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6BEE" w:rsidRPr="00602AF7" w:rsidRDefault="007674FF" w:rsidP="00120B5F">
      <w:pPr>
        <w:pStyle w:val="Standard"/>
        <w:ind w:right="-142"/>
        <w:jc w:val="right"/>
        <w:rPr>
          <w:rFonts w:ascii="Arial" w:hAnsi="Arial"/>
        </w:rPr>
      </w:pPr>
      <w:r w:rsidRPr="00602AF7">
        <w:rPr>
          <w:rFonts w:ascii="Arial" w:hAnsi="Arial"/>
        </w:rPr>
        <w:t xml:space="preserve"> </w:t>
      </w:r>
      <w:r w:rsidR="00C86BEE" w:rsidRPr="00602AF7">
        <w:rPr>
          <w:rFonts w:ascii="Arial" w:hAnsi="Arial"/>
        </w:rPr>
        <w:t xml:space="preserve"> </w:t>
      </w:r>
      <w:r w:rsidR="00C86BEE" w:rsidRPr="00602AF7">
        <w:rPr>
          <w:rFonts w:ascii="Arial" w:hAnsi="Arial"/>
          <w:b/>
        </w:rPr>
        <w:t xml:space="preserve">                                                                                                              NACRT</w:t>
      </w:r>
    </w:p>
    <w:p w:rsidR="00941890" w:rsidRPr="00602AF7" w:rsidRDefault="00C86BEE" w:rsidP="00120B5F">
      <w:pPr>
        <w:pStyle w:val="Standard"/>
        <w:ind w:right="-142"/>
        <w:jc w:val="both"/>
        <w:rPr>
          <w:rFonts w:ascii="Arial" w:hAnsi="Arial"/>
        </w:rPr>
      </w:pPr>
      <w:r w:rsidRPr="00602AF7">
        <w:rPr>
          <w:rFonts w:ascii="Arial" w:hAnsi="Arial"/>
        </w:rPr>
        <w:t xml:space="preserve">Na osnovu člana 3 stava 1 tačke 1, člana 4, stava 2 i člana 5 </w:t>
      </w:r>
      <w:r w:rsidRPr="00DE212D">
        <w:rPr>
          <w:rFonts w:ascii="Arial" w:hAnsi="Arial"/>
        </w:rPr>
        <w:t>Odluke o izgradnji lokalnih objekata od opšteg interesa („Sl.list CG – opštinski propisi“, broj 14/22, 59/22, 30/23</w:t>
      </w:r>
      <w:r w:rsidR="009D1540" w:rsidRPr="00DE212D">
        <w:rPr>
          <w:rFonts w:ascii="Arial" w:hAnsi="Arial"/>
        </w:rPr>
        <w:t>, 12/26</w:t>
      </w:r>
      <w:r w:rsidRPr="00DE212D">
        <w:rPr>
          <w:rFonts w:ascii="Arial" w:hAnsi="Arial"/>
        </w:rPr>
        <w:t>),</w:t>
      </w:r>
      <w:r w:rsidRPr="00602AF7">
        <w:rPr>
          <w:rFonts w:ascii="Arial" w:hAnsi="Arial"/>
        </w:rPr>
        <w:t xml:space="preserve"> člana 38 Zakona o lokalnoj samoupravi (“Sl.list CG” br. 02/18, 34/19, 38/20, 50/22 i 84/22) i člana 36 Statuta Opštine Kotor ("Sl. list CG – opštinski propisi" br. 37/19), Skupština Opštine Kotor, na sjednici </w:t>
      </w:r>
      <w:r w:rsidR="0046220B" w:rsidRPr="00602AF7">
        <w:rPr>
          <w:rFonts w:ascii="Arial" w:hAnsi="Arial"/>
        </w:rPr>
        <w:t>održanoj dana _________202</w:t>
      </w:r>
      <w:r w:rsidR="00631322">
        <w:rPr>
          <w:rFonts w:ascii="Arial" w:hAnsi="Arial"/>
        </w:rPr>
        <w:t>6</w:t>
      </w:r>
      <w:r w:rsidRPr="00602AF7">
        <w:rPr>
          <w:rFonts w:ascii="Arial" w:hAnsi="Arial"/>
        </w:rPr>
        <w:t>.godine, donijela je</w:t>
      </w:r>
    </w:p>
    <w:p w:rsidR="009A128F" w:rsidRPr="00602AF7" w:rsidRDefault="00C86BEE" w:rsidP="00120B5F">
      <w:pPr>
        <w:pStyle w:val="NoSpacing"/>
        <w:ind w:right="-142"/>
        <w:jc w:val="center"/>
        <w:rPr>
          <w:rFonts w:ascii="Arial" w:hAnsi="Arial" w:cs="Arial"/>
          <w:b/>
          <w:szCs w:val="24"/>
        </w:rPr>
      </w:pPr>
      <w:r w:rsidRPr="00602AF7">
        <w:rPr>
          <w:rFonts w:ascii="Arial" w:hAnsi="Arial" w:cs="Arial"/>
          <w:b/>
          <w:szCs w:val="24"/>
        </w:rPr>
        <w:t>O D L U K U</w:t>
      </w:r>
    </w:p>
    <w:p w:rsidR="00337506" w:rsidRPr="00602AF7" w:rsidRDefault="00C86BEE" w:rsidP="00631322">
      <w:pPr>
        <w:ind w:right="-142"/>
        <w:jc w:val="center"/>
        <w:rPr>
          <w:rFonts w:ascii="Arial" w:hAnsi="Arial"/>
          <w:b/>
        </w:rPr>
      </w:pPr>
      <w:r w:rsidRPr="00602AF7">
        <w:rPr>
          <w:rFonts w:ascii="Arial" w:hAnsi="Arial"/>
          <w:b/>
        </w:rPr>
        <w:t xml:space="preserve">o utvrđivanju lokacije </w:t>
      </w:r>
      <w:r w:rsidR="00D665B5" w:rsidRPr="00602AF7">
        <w:rPr>
          <w:rFonts w:ascii="Arial" w:hAnsi="Arial"/>
          <w:b/>
        </w:rPr>
        <w:t xml:space="preserve">za </w:t>
      </w:r>
      <w:r w:rsidR="00A52F97">
        <w:rPr>
          <w:rFonts w:ascii="Arial" w:hAnsi="Arial"/>
          <w:b/>
        </w:rPr>
        <w:t>u</w:t>
      </w:r>
      <w:r w:rsidR="00A52F97" w:rsidRPr="00A52F97">
        <w:rPr>
          <w:rFonts w:ascii="Arial" w:hAnsi="Arial"/>
          <w:b/>
        </w:rPr>
        <w:t>klapanje TS 10/0,4kV “Garaže Magud” na 10kV kablovski vod položen kroz Bulevar Tivat-Jaz po sistemu “ulaz-izlaz”, K</w:t>
      </w:r>
      <w:r w:rsidR="00DE212D">
        <w:rPr>
          <w:rFonts w:ascii="Arial" w:hAnsi="Arial"/>
          <w:b/>
        </w:rPr>
        <w:t>.</w:t>
      </w:r>
      <w:r w:rsidR="00A52F97" w:rsidRPr="00A52F97">
        <w:rPr>
          <w:rFonts w:ascii="Arial" w:hAnsi="Arial"/>
          <w:b/>
        </w:rPr>
        <w:t>O</w:t>
      </w:r>
      <w:r w:rsidR="00DE212D">
        <w:rPr>
          <w:rFonts w:ascii="Arial" w:hAnsi="Arial"/>
          <w:b/>
        </w:rPr>
        <w:t>.</w:t>
      </w:r>
      <w:r w:rsidR="00A52F97" w:rsidRPr="00A52F97">
        <w:rPr>
          <w:rFonts w:ascii="Arial" w:hAnsi="Arial"/>
          <w:b/>
        </w:rPr>
        <w:t xml:space="preserve"> Vranovići, Opština Kotor</w:t>
      </w:r>
    </w:p>
    <w:p w:rsidR="00C86BEE" w:rsidRPr="00602AF7" w:rsidRDefault="00C86BEE" w:rsidP="007A5809">
      <w:pPr>
        <w:pStyle w:val="NoSpacing"/>
        <w:ind w:right="-142"/>
        <w:rPr>
          <w:rFonts w:ascii="Arial" w:hAnsi="Arial" w:cs="Arial"/>
          <w:b/>
          <w:szCs w:val="24"/>
        </w:rPr>
      </w:pPr>
    </w:p>
    <w:p w:rsidR="00C86BEE" w:rsidRPr="00602AF7" w:rsidRDefault="00337506" w:rsidP="00120B5F">
      <w:pPr>
        <w:pStyle w:val="Standard"/>
        <w:ind w:right="-142"/>
        <w:jc w:val="center"/>
        <w:rPr>
          <w:rFonts w:ascii="Arial" w:hAnsi="Arial"/>
          <w:b/>
        </w:rPr>
      </w:pPr>
      <w:r w:rsidRPr="00602AF7">
        <w:rPr>
          <w:rFonts w:ascii="Arial" w:hAnsi="Arial"/>
          <w:b/>
        </w:rPr>
        <w:t>Č</w:t>
      </w:r>
      <w:r w:rsidR="00C86BEE" w:rsidRPr="00602AF7">
        <w:rPr>
          <w:rFonts w:ascii="Arial" w:hAnsi="Arial"/>
          <w:b/>
        </w:rPr>
        <w:t>lan 1</w:t>
      </w:r>
    </w:p>
    <w:p w:rsidR="00274DFB" w:rsidRPr="00602AF7" w:rsidRDefault="00E6583A" w:rsidP="0046220B">
      <w:pPr>
        <w:ind w:right="-142"/>
        <w:jc w:val="both"/>
        <w:rPr>
          <w:rFonts w:ascii="Arial" w:hAnsi="Arial"/>
        </w:rPr>
      </w:pPr>
      <w:r w:rsidRPr="00602AF7">
        <w:rPr>
          <w:rFonts w:ascii="Arial" w:hAnsi="Arial"/>
        </w:rPr>
        <w:t>Ov</w:t>
      </w:r>
      <w:r w:rsidR="00337506" w:rsidRPr="00602AF7">
        <w:rPr>
          <w:rFonts w:ascii="Arial" w:hAnsi="Arial"/>
        </w:rPr>
        <w:t>om</w:t>
      </w:r>
      <w:r w:rsidRPr="00602AF7">
        <w:rPr>
          <w:rFonts w:ascii="Arial" w:hAnsi="Arial"/>
        </w:rPr>
        <w:t xml:space="preserve"> </w:t>
      </w:r>
      <w:r w:rsidR="00337506" w:rsidRPr="00602AF7">
        <w:rPr>
          <w:rFonts w:ascii="Arial" w:hAnsi="Arial"/>
        </w:rPr>
        <w:t>Odlukom</w:t>
      </w:r>
      <w:r w:rsidRPr="00602AF7">
        <w:rPr>
          <w:rFonts w:ascii="Arial" w:hAnsi="Arial"/>
        </w:rPr>
        <w:t xml:space="preserve"> </w:t>
      </w:r>
      <w:r w:rsidR="003D5E06">
        <w:rPr>
          <w:rFonts w:ascii="Arial" w:hAnsi="Arial"/>
        </w:rPr>
        <w:t xml:space="preserve">određuje se lokacija </w:t>
      </w:r>
      <w:r w:rsidRPr="00602AF7">
        <w:rPr>
          <w:rFonts w:ascii="Arial" w:hAnsi="Arial"/>
        </w:rPr>
        <w:t>sa elementima urbanistič</w:t>
      </w:r>
      <w:r w:rsidR="0046220B" w:rsidRPr="00602AF7">
        <w:rPr>
          <w:rFonts w:ascii="Arial" w:hAnsi="Arial"/>
        </w:rPr>
        <w:t xml:space="preserve">ko-tehničkih uslova za izradu projektne dokumentacije </w:t>
      </w:r>
      <w:r w:rsidR="00DA0CEC" w:rsidRPr="00DA0CEC">
        <w:rPr>
          <w:rFonts w:ascii="Arial" w:hAnsi="Arial"/>
        </w:rPr>
        <w:t>za uklapanje TS 10/0,4kV “Garaže Magud” na 10kV kablovski vod položen kroz Bulevar Tivat-Jaz po sistemu “ulaz-izlaz”</w:t>
      </w:r>
      <w:r w:rsidR="00BF0ED1">
        <w:rPr>
          <w:rFonts w:ascii="Arial" w:hAnsi="Arial"/>
        </w:rPr>
        <w:t xml:space="preserve">, </w:t>
      </w:r>
      <w:r w:rsidR="00220338" w:rsidRPr="00220338">
        <w:rPr>
          <w:rFonts w:ascii="Arial" w:hAnsi="Arial"/>
        </w:rPr>
        <w:t>na dijelovima k</w:t>
      </w:r>
      <w:r w:rsidR="00BF0ED1">
        <w:rPr>
          <w:rFonts w:ascii="Arial" w:hAnsi="Arial"/>
        </w:rPr>
        <w:t xml:space="preserve">at.parc. </w:t>
      </w:r>
      <w:r w:rsidR="00631322" w:rsidRPr="00631322">
        <w:rPr>
          <w:rFonts w:ascii="Arial" w:hAnsi="Arial"/>
          <w:lang w:val="sr-Latn-CS"/>
        </w:rPr>
        <w:t xml:space="preserve">br. </w:t>
      </w:r>
      <w:r w:rsidR="00DA0CEC" w:rsidRPr="00DA0CEC">
        <w:rPr>
          <w:rFonts w:ascii="Arial" w:hAnsi="Arial"/>
          <w:lang w:val="sr-Latn-CS"/>
        </w:rPr>
        <w:t>218/1, 218/2 K</w:t>
      </w:r>
      <w:r w:rsidR="00DE212D">
        <w:rPr>
          <w:rFonts w:ascii="Arial" w:hAnsi="Arial"/>
          <w:lang w:val="sr-Latn-CS"/>
        </w:rPr>
        <w:t>.</w:t>
      </w:r>
      <w:r w:rsidR="00DA0CEC" w:rsidRPr="00DA0CEC">
        <w:rPr>
          <w:rFonts w:ascii="Arial" w:hAnsi="Arial"/>
          <w:lang w:val="sr-Latn-CS"/>
        </w:rPr>
        <w:t>O</w:t>
      </w:r>
      <w:r w:rsidR="00DE212D">
        <w:rPr>
          <w:rFonts w:ascii="Arial" w:hAnsi="Arial"/>
          <w:lang w:val="sr-Latn-CS"/>
        </w:rPr>
        <w:t>.</w:t>
      </w:r>
      <w:r w:rsidR="00DA0CEC" w:rsidRPr="00DA0CEC">
        <w:rPr>
          <w:rFonts w:ascii="Arial" w:hAnsi="Arial"/>
          <w:lang w:val="sr-Latn-CS"/>
        </w:rPr>
        <w:t xml:space="preserve"> Vranovići, </w:t>
      </w:r>
      <w:r w:rsidR="00631322" w:rsidRPr="00631322">
        <w:rPr>
          <w:rFonts w:ascii="Arial" w:hAnsi="Arial"/>
          <w:lang w:val="pl-PL"/>
        </w:rPr>
        <w:t>Opština Kotor</w:t>
      </w:r>
      <w:r w:rsidR="00AB1E5A">
        <w:rPr>
          <w:rFonts w:ascii="Arial" w:hAnsi="Arial"/>
        </w:rPr>
        <w:t xml:space="preserve"> </w:t>
      </w:r>
      <w:r w:rsidR="00501D8C" w:rsidRPr="00602AF7">
        <w:rPr>
          <w:rFonts w:ascii="Arial" w:hAnsi="Arial"/>
        </w:rPr>
        <w:t>(</w:t>
      </w:r>
      <w:r w:rsidR="002A0E91" w:rsidRPr="00602AF7">
        <w:rPr>
          <w:rFonts w:ascii="Arial" w:hAnsi="Arial"/>
        </w:rPr>
        <w:t>kao i</w:t>
      </w:r>
      <w:r w:rsidR="00501D8C" w:rsidRPr="00602AF7">
        <w:rPr>
          <w:rFonts w:ascii="Arial" w:hAnsi="Arial"/>
        </w:rPr>
        <w:t xml:space="preserve"> </w:t>
      </w:r>
      <w:r w:rsidR="00BF0ED1">
        <w:rPr>
          <w:rFonts w:ascii="Arial" w:hAnsi="Arial"/>
        </w:rPr>
        <w:t xml:space="preserve">na </w:t>
      </w:r>
      <w:r w:rsidR="00501D8C" w:rsidRPr="00602AF7">
        <w:rPr>
          <w:rFonts w:ascii="Arial" w:hAnsi="Arial"/>
        </w:rPr>
        <w:t>katastarsk</w:t>
      </w:r>
      <w:r w:rsidR="00BF0ED1">
        <w:rPr>
          <w:rFonts w:ascii="Arial" w:hAnsi="Arial"/>
        </w:rPr>
        <w:t>im</w:t>
      </w:r>
      <w:r w:rsidR="00501D8C" w:rsidRPr="00602AF7">
        <w:rPr>
          <w:rFonts w:ascii="Arial" w:hAnsi="Arial"/>
        </w:rPr>
        <w:t xml:space="preserve"> parcel</w:t>
      </w:r>
      <w:r w:rsidR="00BF0ED1">
        <w:rPr>
          <w:rFonts w:ascii="Arial" w:hAnsi="Arial"/>
        </w:rPr>
        <w:t>ama</w:t>
      </w:r>
      <w:r w:rsidR="00501D8C" w:rsidRPr="00602AF7">
        <w:rPr>
          <w:rFonts w:ascii="Arial" w:hAnsi="Arial"/>
        </w:rPr>
        <w:t xml:space="preserve"> koje nastanu </w:t>
      </w:r>
      <w:r w:rsidR="00AB1E5A">
        <w:rPr>
          <w:rFonts w:ascii="Arial" w:hAnsi="Arial"/>
        </w:rPr>
        <w:t>parcelacijom navedenih parcela).</w:t>
      </w:r>
    </w:p>
    <w:p w:rsidR="00EA0EBA" w:rsidRPr="00602AF7" w:rsidRDefault="00EA0EBA" w:rsidP="00120B5F">
      <w:pPr>
        <w:ind w:right="-142"/>
        <w:jc w:val="both"/>
        <w:rPr>
          <w:rFonts w:ascii="Arial" w:hAnsi="Arial"/>
        </w:rPr>
      </w:pPr>
    </w:p>
    <w:p w:rsidR="00337506" w:rsidRPr="00602AF7" w:rsidRDefault="00E6583A" w:rsidP="00120B5F">
      <w:pPr>
        <w:ind w:right="-142"/>
        <w:jc w:val="both"/>
        <w:rPr>
          <w:rFonts w:ascii="Arial" w:hAnsi="Arial"/>
        </w:rPr>
      </w:pPr>
      <w:r w:rsidRPr="00602AF7">
        <w:rPr>
          <w:rFonts w:ascii="Arial" w:hAnsi="Arial"/>
        </w:rPr>
        <w:t xml:space="preserve">Kako se radi o izgradnji infrastrukturnih objekata, isti se smatra lokalnim objektom od opšteg interesa. </w:t>
      </w:r>
    </w:p>
    <w:p w:rsidR="00941890" w:rsidRPr="00602AF7" w:rsidRDefault="00C86BEE" w:rsidP="00D45C6B">
      <w:pPr>
        <w:pStyle w:val="Standard"/>
        <w:ind w:right="-142"/>
        <w:jc w:val="both"/>
        <w:rPr>
          <w:rFonts w:ascii="Arial" w:hAnsi="Arial"/>
        </w:rPr>
      </w:pPr>
      <w:r w:rsidRPr="00602AF7">
        <w:rPr>
          <w:rFonts w:ascii="Arial" w:hAnsi="Arial"/>
        </w:rPr>
        <w:t xml:space="preserve">Inicijativu za donošenje ove Odluke podnio je </w:t>
      </w:r>
      <w:r w:rsidR="002A0E91" w:rsidRPr="00602AF7">
        <w:rPr>
          <w:rFonts w:ascii="Arial" w:hAnsi="Arial"/>
        </w:rPr>
        <w:t>CEDIS.</w:t>
      </w:r>
    </w:p>
    <w:p w:rsidR="002239CE" w:rsidRPr="00602AF7" w:rsidRDefault="00D45C6B" w:rsidP="00D45C6B">
      <w:pPr>
        <w:pStyle w:val="Standard"/>
        <w:ind w:right="-142"/>
        <w:jc w:val="center"/>
        <w:rPr>
          <w:rFonts w:ascii="Arial" w:hAnsi="Arial"/>
          <w:b/>
        </w:rPr>
      </w:pPr>
      <w:r w:rsidRPr="00602AF7">
        <w:rPr>
          <w:rFonts w:ascii="Arial" w:hAnsi="Arial"/>
          <w:b/>
        </w:rPr>
        <w:t>Član 2.</w:t>
      </w:r>
    </w:p>
    <w:p w:rsidR="002239CE" w:rsidRPr="00602AF7" w:rsidRDefault="002239CE" w:rsidP="00120B5F">
      <w:pPr>
        <w:ind w:right="-142"/>
        <w:rPr>
          <w:rFonts w:ascii="Arial" w:hAnsi="Arial"/>
          <w:b/>
        </w:rPr>
      </w:pPr>
      <w:r w:rsidRPr="00602AF7">
        <w:rPr>
          <w:rFonts w:ascii="Arial" w:hAnsi="Arial"/>
          <w:b/>
        </w:rPr>
        <w:t>PROGRAMSKI ZADATAK SA ELEMENTIMA URBANISTIČKO-TEHNIČKIH USLOVA</w:t>
      </w:r>
    </w:p>
    <w:p w:rsidR="00120B5F" w:rsidRPr="00602AF7" w:rsidRDefault="00120B5F" w:rsidP="00120B5F">
      <w:pPr>
        <w:ind w:right="-142"/>
        <w:rPr>
          <w:rFonts w:ascii="Arial" w:hAnsi="Arial"/>
          <w:b/>
        </w:rPr>
      </w:pPr>
    </w:p>
    <w:p w:rsidR="00120B5F" w:rsidRPr="00602AF7" w:rsidRDefault="00382985" w:rsidP="00120B5F">
      <w:pPr>
        <w:ind w:right="-142"/>
        <w:jc w:val="both"/>
        <w:rPr>
          <w:rFonts w:ascii="Arial" w:hAnsi="Arial"/>
          <w:b/>
          <w:bCs/>
          <w:shd w:val="clear" w:color="auto" w:fill="FFFFFF"/>
        </w:rPr>
      </w:pPr>
      <w:r w:rsidRPr="00602AF7">
        <w:rPr>
          <w:rFonts w:ascii="Arial" w:hAnsi="Arial"/>
          <w:b/>
          <w:bCs/>
          <w:shd w:val="clear" w:color="auto" w:fill="FFFFFF"/>
        </w:rPr>
        <w:t>CILJ I PREDMET</w:t>
      </w:r>
    </w:p>
    <w:p w:rsidR="002A0E91" w:rsidRPr="00602AF7" w:rsidRDefault="000271FD" w:rsidP="007B3A65">
      <w:pPr>
        <w:spacing w:before="200"/>
        <w:jc w:val="both"/>
        <w:rPr>
          <w:rFonts w:ascii="Arial" w:eastAsia="Times New Roman" w:hAnsi="Arial"/>
          <w:noProof/>
          <w:shd w:val="clear" w:color="auto" w:fill="FFFFFF"/>
        </w:rPr>
      </w:pPr>
      <w:r>
        <w:rPr>
          <w:rFonts w:ascii="Arial" w:eastAsia="Times New Roman" w:hAnsi="Arial"/>
          <w:noProof/>
          <w:shd w:val="clear" w:color="auto" w:fill="FFFFFF"/>
        </w:rPr>
        <w:t>U cilju o</w:t>
      </w:r>
      <w:r w:rsidR="000D7F0E" w:rsidRPr="000D7F0E">
        <w:rPr>
          <w:rFonts w:ascii="Arial" w:eastAsia="Times New Roman" w:hAnsi="Arial"/>
          <w:noProof/>
          <w:shd w:val="clear" w:color="auto" w:fill="FFFFFF"/>
        </w:rPr>
        <w:t xml:space="preserve">bezbjeđivanje </w:t>
      </w:r>
      <w:r w:rsidR="00A35632">
        <w:rPr>
          <w:rFonts w:ascii="Arial" w:eastAsia="Times New Roman" w:hAnsi="Arial"/>
          <w:noProof/>
          <w:shd w:val="clear" w:color="auto" w:fill="FFFFFF"/>
        </w:rPr>
        <w:t>sigurnog</w:t>
      </w:r>
      <w:r w:rsidR="000D7F0E" w:rsidRPr="000D7F0E">
        <w:rPr>
          <w:rFonts w:ascii="Arial" w:eastAsia="Times New Roman" w:hAnsi="Arial"/>
          <w:noProof/>
          <w:shd w:val="clear" w:color="auto" w:fill="FFFFFF"/>
        </w:rPr>
        <w:t xml:space="preserve"> i kvalitetnog napajanja električnom energijom potrošača</w:t>
      </w:r>
      <w:r w:rsidR="00A35632">
        <w:rPr>
          <w:rFonts w:ascii="Arial" w:eastAsia="Times New Roman" w:hAnsi="Arial"/>
          <w:noProof/>
          <w:shd w:val="clear" w:color="auto" w:fill="FFFFFF"/>
        </w:rPr>
        <w:t>, stvaranja uslova za dalji razvoj elektrodistributivne mreže i omogućavanja priključenja novih objekata</w:t>
      </w:r>
      <w:r w:rsidR="002A0E91" w:rsidRPr="00602AF7">
        <w:rPr>
          <w:rFonts w:ascii="Arial" w:eastAsia="Times New Roman" w:hAnsi="Arial"/>
          <w:noProof/>
          <w:shd w:val="clear" w:color="auto" w:fill="FFFFFF"/>
        </w:rPr>
        <w:t xml:space="preserve">, CEDIS je planirao </w:t>
      </w:r>
      <w:r w:rsidR="00DA0CEC" w:rsidRPr="00DA0CEC">
        <w:rPr>
          <w:rFonts w:ascii="Arial" w:eastAsia="Times New Roman" w:hAnsi="Arial"/>
          <w:noProof/>
          <w:shd w:val="clear" w:color="auto" w:fill="FFFFFF"/>
        </w:rPr>
        <w:t>uklapanje TS 10/0,4kV “Garaže Magud” na 10kV kablovski vod položen kroz Bulevar Tivat-Jaz po sistemu “ulaz-izlaz”, K</w:t>
      </w:r>
      <w:r w:rsidR="00DE212D">
        <w:rPr>
          <w:rFonts w:ascii="Arial" w:eastAsia="Times New Roman" w:hAnsi="Arial"/>
          <w:noProof/>
          <w:shd w:val="clear" w:color="auto" w:fill="FFFFFF"/>
        </w:rPr>
        <w:t>.</w:t>
      </w:r>
      <w:r w:rsidR="00DA0CEC" w:rsidRPr="00DA0CEC">
        <w:rPr>
          <w:rFonts w:ascii="Arial" w:eastAsia="Times New Roman" w:hAnsi="Arial"/>
          <w:noProof/>
          <w:shd w:val="clear" w:color="auto" w:fill="FFFFFF"/>
        </w:rPr>
        <w:t>O</w:t>
      </w:r>
      <w:r w:rsidR="00DE212D">
        <w:rPr>
          <w:rFonts w:ascii="Arial" w:eastAsia="Times New Roman" w:hAnsi="Arial"/>
          <w:noProof/>
          <w:shd w:val="clear" w:color="auto" w:fill="FFFFFF"/>
        </w:rPr>
        <w:t>.</w:t>
      </w:r>
      <w:r w:rsidR="00DA0CEC" w:rsidRPr="00DA0CEC">
        <w:rPr>
          <w:rFonts w:ascii="Arial" w:eastAsia="Times New Roman" w:hAnsi="Arial"/>
          <w:noProof/>
          <w:shd w:val="clear" w:color="auto" w:fill="FFFFFF"/>
        </w:rPr>
        <w:t xml:space="preserve"> Vranovići, Opština Kotor</w:t>
      </w:r>
      <w:r w:rsidR="001E5607" w:rsidRPr="00602AF7">
        <w:rPr>
          <w:rFonts w:ascii="Arial" w:eastAsia="Times New Roman" w:hAnsi="Arial"/>
          <w:noProof/>
          <w:shd w:val="clear" w:color="auto" w:fill="FFFFFF"/>
        </w:rPr>
        <w:t>.</w:t>
      </w:r>
    </w:p>
    <w:p w:rsidR="00382985" w:rsidRPr="00602AF7" w:rsidRDefault="009A128F" w:rsidP="007B3A65">
      <w:pPr>
        <w:spacing w:before="200"/>
        <w:jc w:val="both"/>
        <w:rPr>
          <w:rFonts w:ascii="Arial" w:hAnsi="Arial"/>
          <w:b/>
          <w:bCs/>
          <w:shd w:val="clear" w:color="auto" w:fill="FFFFFF"/>
        </w:rPr>
      </w:pPr>
      <w:r w:rsidRPr="00602AF7">
        <w:rPr>
          <w:rFonts w:ascii="Arial" w:hAnsi="Arial"/>
          <w:b/>
          <w:bCs/>
          <w:shd w:val="clear" w:color="auto" w:fill="FFFFFF"/>
        </w:rPr>
        <w:t>UVOD</w:t>
      </w:r>
    </w:p>
    <w:p w:rsidR="00EA0EBA" w:rsidRPr="00602AF7"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 xml:space="preserve">Sekretarijat za urbanizam, stanovanje i uređenje prostora Opštine Kotor pokrenuo je postupak po zahtjevu </w:t>
      </w:r>
      <w:r w:rsidR="00E147C4" w:rsidRPr="00602AF7">
        <w:rPr>
          <w:rFonts w:ascii="Arial" w:eastAsia="Times New Roman" w:hAnsi="Arial"/>
          <w:noProof/>
          <w:shd w:val="clear" w:color="auto" w:fill="FFFFFF"/>
        </w:rPr>
        <w:t>CEDISA</w:t>
      </w:r>
      <w:r w:rsidR="00E25E38" w:rsidRPr="00602AF7">
        <w:rPr>
          <w:rFonts w:ascii="Arial" w:eastAsia="Times New Roman" w:hAnsi="Arial"/>
          <w:noProof/>
          <w:shd w:val="clear" w:color="auto" w:fill="FFFFFF"/>
        </w:rPr>
        <w:t xml:space="preserve"> koji je dostavio</w:t>
      </w:r>
      <w:r w:rsidRPr="00602AF7">
        <w:rPr>
          <w:rFonts w:ascii="Arial" w:eastAsia="Times New Roman" w:hAnsi="Arial"/>
          <w:noProof/>
          <w:shd w:val="clear" w:color="auto" w:fill="FFFFFF"/>
        </w:rPr>
        <w:t xml:space="preserve"> </w:t>
      </w:r>
      <w:r w:rsidR="00631322">
        <w:rPr>
          <w:rFonts w:ascii="Arial" w:eastAsia="Times New Roman" w:hAnsi="Arial"/>
          <w:noProof/>
          <w:shd w:val="clear" w:color="auto" w:fill="FFFFFF"/>
        </w:rPr>
        <w:t>projektno</w:t>
      </w:r>
      <w:r w:rsidR="00E25E38" w:rsidRPr="00602AF7">
        <w:rPr>
          <w:rFonts w:ascii="Arial" w:eastAsia="Times New Roman" w:hAnsi="Arial"/>
          <w:noProof/>
          <w:shd w:val="clear" w:color="auto" w:fill="FFFFFF"/>
        </w:rPr>
        <w:t xml:space="preserve"> rješenje</w:t>
      </w:r>
      <w:r w:rsidRPr="00602AF7">
        <w:rPr>
          <w:rFonts w:ascii="Arial" w:eastAsia="Times New Roman" w:hAnsi="Arial"/>
          <w:noProof/>
          <w:shd w:val="clear" w:color="auto" w:fill="FFFFFF"/>
        </w:rPr>
        <w:t xml:space="preserve"> </w:t>
      </w:r>
      <w:r w:rsidR="00E147C4" w:rsidRPr="00602AF7">
        <w:rPr>
          <w:rFonts w:ascii="Arial" w:eastAsia="Times New Roman" w:hAnsi="Arial"/>
          <w:noProof/>
          <w:shd w:val="clear" w:color="auto" w:fill="FFFFFF"/>
        </w:rPr>
        <w:t>trase i lokacije</w:t>
      </w:r>
      <w:r w:rsidRPr="00602AF7">
        <w:rPr>
          <w:rFonts w:ascii="Arial" w:eastAsia="Times New Roman" w:hAnsi="Arial"/>
          <w:noProof/>
          <w:shd w:val="clear" w:color="auto" w:fill="FFFFFF"/>
        </w:rPr>
        <w:t xml:space="preserve"> </w:t>
      </w:r>
      <w:r w:rsidR="00E147C4" w:rsidRPr="00602AF7">
        <w:rPr>
          <w:rFonts w:ascii="Arial" w:eastAsia="Times New Roman" w:hAnsi="Arial"/>
          <w:noProof/>
          <w:shd w:val="clear" w:color="auto" w:fill="FFFFFF"/>
        </w:rPr>
        <w:t xml:space="preserve">koja se nalazi </w:t>
      </w:r>
      <w:r w:rsidRPr="00602AF7">
        <w:rPr>
          <w:rFonts w:ascii="Arial" w:eastAsia="Times New Roman" w:hAnsi="Arial"/>
          <w:noProof/>
          <w:shd w:val="clear" w:color="auto" w:fill="FFFFFF"/>
        </w:rPr>
        <w:t xml:space="preserve">u </w:t>
      </w:r>
      <w:r w:rsidR="00E25E38" w:rsidRPr="00602AF7">
        <w:rPr>
          <w:rFonts w:ascii="Arial" w:eastAsia="Times New Roman" w:hAnsi="Arial"/>
          <w:noProof/>
          <w:shd w:val="clear" w:color="auto" w:fill="FFFFFF"/>
        </w:rPr>
        <w:t xml:space="preserve">naselju </w:t>
      </w:r>
      <w:r w:rsidR="00DA0CEC">
        <w:rPr>
          <w:rFonts w:ascii="Arial" w:eastAsia="Times New Roman" w:hAnsi="Arial"/>
          <w:noProof/>
          <w:shd w:val="clear" w:color="auto" w:fill="FFFFFF"/>
        </w:rPr>
        <w:t>Vranovići</w:t>
      </w:r>
      <w:r w:rsidR="00631322">
        <w:rPr>
          <w:rFonts w:ascii="Arial" w:eastAsia="Times New Roman" w:hAnsi="Arial"/>
          <w:noProof/>
          <w:shd w:val="clear" w:color="auto" w:fill="FFFFFF"/>
        </w:rPr>
        <w:t>,</w:t>
      </w:r>
      <w:r w:rsidRPr="00602AF7">
        <w:rPr>
          <w:rFonts w:ascii="Arial" w:eastAsia="Times New Roman" w:hAnsi="Arial"/>
          <w:noProof/>
          <w:shd w:val="clear" w:color="auto" w:fill="FFFFFF"/>
        </w:rPr>
        <w:t xml:space="preserve"> u cilju izrade programskog zadatka sa elementima urbanističko-te</w:t>
      </w:r>
      <w:r w:rsidR="00631322">
        <w:rPr>
          <w:rFonts w:ascii="Arial" w:eastAsia="Times New Roman" w:hAnsi="Arial"/>
          <w:noProof/>
          <w:shd w:val="clear" w:color="auto" w:fill="FFFFFF"/>
        </w:rPr>
        <w:t>h</w:t>
      </w:r>
      <w:r w:rsidRPr="00602AF7">
        <w:rPr>
          <w:rFonts w:ascii="Arial" w:eastAsia="Times New Roman" w:hAnsi="Arial"/>
          <w:noProof/>
          <w:shd w:val="clear" w:color="auto" w:fill="FFFFFF"/>
        </w:rPr>
        <w:t>ničkih uslova.</w:t>
      </w:r>
      <w:r w:rsidR="00551104">
        <w:rPr>
          <w:rFonts w:ascii="Arial" w:eastAsia="Times New Roman" w:hAnsi="Arial"/>
          <w:noProof/>
          <w:shd w:val="clear" w:color="auto" w:fill="FFFFFF"/>
        </w:rPr>
        <w:t xml:space="preserve"> </w:t>
      </w:r>
      <w:r w:rsidR="001670CA" w:rsidRPr="001670CA">
        <w:rPr>
          <w:rFonts w:ascii="Arial" w:eastAsia="Times New Roman" w:hAnsi="Arial"/>
          <w:noProof/>
          <w:shd w:val="clear" w:color="auto" w:fill="FFFFFF"/>
        </w:rPr>
        <w:t>Po službenoj dužnosti pribavljena je saobraćajna saglasnost Uprave za saobraćaj, broj: 03/01-4542/2 od 22.04.2026. godine</w:t>
      </w:r>
      <w:r w:rsidR="00551104" w:rsidRPr="00551104">
        <w:rPr>
          <w:rFonts w:ascii="Arial" w:eastAsia="Times New Roman" w:hAnsi="Arial"/>
          <w:noProof/>
          <w:shd w:val="clear" w:color="auto" w:fill="FFFFFF"/>
        </w:rPr>
        <w:t>.</w:t>
      </w:r>
    </w:p>
    <w:p w:rsidR="00AC7D3F" w:rsidRPr="00602AF7"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Naime, Prostorno urbanistički plan Kotora, koji je stupio na snagu 2020. godine, zamijenio je detaljnije razrađene planove za ova područja pa je za izdavanje UTU bio potreban strateški pristup sagledavanja svakog predmeta poj</w:t>
      </w:r>
      <w:r w:rsidR="00987F35" w:rsidRPr="00602AF7">
        <w:rPr>
          <w:rFonts w:ascii="Arial" w:eastAsia="Times New Roman" w:hAnsi="Arial"/>
          <w:noProof/>
          <w:shd w:val="clear" w:color="auto" w:fill="FFFFFF"/>
        </w:rPr>
        <w:t xml:space="preserve">edinačno.  </w:t>
      </w:r>
      <w:r w:rsidRPr="00602AF7">
        <w:rPr>
          <w:rFonts w:ascii="Arial" w:eastAsia="Times New Roman" w:hAnsi="Arial"/>
          <w:noProof/>
          <w:shd w:val="clear" w:color="auto" w:fill="FFFFFF"/>
        </w:rPr>
        <w:t>Imajući u vidu razmjeru i ažurnost podloga na kojima se rade planovi</w:t>
      </w:r>
      <w:r w:rsidR="00AC7D3F" w:rsidRPr="00602AF7">
        <w:rPr>
          <w:rFonts w:ascii="Arial" w:eastAsia="Times New Roman" w:hAnsi="Arial"/>
          <w:noProof/>
          <w:shd w:val="clear" w:color="auto" w:fill="FFFFFF"/>
        </w:rPr>
        <w:t xml:space="preserve"> i da isti</w:t>
      </w:r>
      <w:r w:rsidRPr="00602AF7">
        <w:rPr>
          <w:rFonts w:ascii="Arial" w:eastAsia="Times New Roman" w:hAnsi="Arial"/>
          <w:noProof/>
          <w:shd w:val="clear" w:color="auto" w:fill="FFFFFF"/>
        </w:rPr>
        <w:t xml:space="preserve"> </w:t>
      </w:r>
      <w:r w:rsidR="00AC7D3F" w:rsidRPr="00602AF7">
        <w:rPr>
          <w:rFonts w:ascii="Arial" w:eastAsia="Times New Roman" w:hAnsi="Arial"/>
          <w:noProof/>
          <w:shd w:val="clear" w:color="auto" w:fill="FFFFFF"/>
        </w:rPr>
        <w:t xml:space="preserve">ne sadrže </w:t>
      </w:r>
      <w:r w:rsidR="00AC7D3F" w:rsidRPr="00602AF7">
        <w:rPr>
          <w:rFonts w:ascii="Arial" w:eastAsia="Times New Roman" w:hAnsi="Arial"/>
          <w:noProof/>
          <w:shd w:val="clear" w:color="auto" w:fill="FFFFFF"/>
        </w:rPr>
        <w:lastRenderedPageBreak/>
        <w:t xml:space="preserve">detaljna rješenja razrade elektroenergrtske infrastukture, a postojeća mreža nema dovoljne kapacitete, nophodno je </w:t>
      </w:r>
      <w:r w:rsidR="00CD5E7A" w:rsidRPr="00602AF7">
        <w:rPr>
          <w:rFonts w:ascii="Arial" w:eastAsia="Times New Roman" w:hAnsi="Arial"/>
          <w:noProof/>
          <w:shd w:val="clear" w:color="auto" w:fill="FFFFFF"/>
        </w:rPr>
        <w:t>pojedinačno sagledavanje lokacije i umrežavanje sa postojećim sistemom.</w:t>
      </w:r>
    </w:p>
    <w:p w:rsidR="00EA0EBA"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 xml:space="preserve">Na osnovu Odluke o izgradnji lokalnih objekata od opšteg interesa, u cilju definisanja preciznijih uslova i smjernica za građenje ovakvih objekata, moguće je da se za istu donese odgovarajuća odluka o utvrđivanju objekta od opšteg interesa sa programskim zadatkom i elementima urbanističko-tehničkih uslova, sačinjenih prema važećim tehničkim normativima i standardima struke, te smjernicama i pravilima uređenja i izgradnje koje su date važećim planovima. </w:t>
      </w: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DA0CEC" w:rsidRDefault="00DA0CEC" w:rsidP="00350CDE">
      <w:pPr>
        <w:spacing w:before="200"/>
        <w:ind w:right="-142"/>
        <w:jc w:val="both"/>
        <w:rPr>
          <w:rFonts w:ascii="Arial" w:eastAsia="Times New Roman" w:hAnsi="Arial"/>
          <w:b/>
          <w:noProof/>
          <w:shd w:val="clear" w:color="auto" w:fill="FFFFFF"/>
        </w:rPr>
      </w:pPr>
    </w:p>
    <w:p w:rsidR="00DE212D" w:rsidRDefault="00DE212D" w:rsidP="00350CDE">
      <w:pPr>
        <w:spacing w:before="200"/>
        <w:ind w:right="-142"/>
        <w:jc w:val="both"/>
        <w:rPr>
          <w:rFonts w:ascii="Arial" w:eastAsia="Times New Roman" w:hAnsi="Arial"/>
          <w:b/>
          <w:noProof/>
          <w:shd w:val="clear" w:color="auto" w:fill="FFFFFF"/>
        </w:rPr>
      </w:pPr>
    </w:p>
    <w:p w:rsidR="00D45C6B" w:rsidRDefault="00350CDE" w:rsidP="001674B5">
      <w:pPr>
        <w:spacing w:before="200"/>
        <w:ind w:right="-142"/>
        <w:jc w:val="both"/>
        <w:rPr>
          <w:rFonts w:ascii="Arial" w:eastAsia="Times New Roman" w:hAnsi="Arial"/>
          <w:b/>
          <w:noProof/>
          <w:shd w:val="clear" w:color="auto" w:fill="FFFFFF"/>
        </w:rPr>
      </w:pPr>
      <w:r w:rsidRPr="00602AF7">
        <w:rPr>
          <w:rFonts w:ascii="Arial" w:eastAsia="Times New Roman" w:hAnsi="Arial"/>
          <w:b/>
          <w:noProof/>
          <w:shd w:val="clear" w:color="auto" w:fill="FFFFFF"/>
        </w:rPr>
        <w:lastRenderedPageBreak/>
        <w:t>SKICA LOKACIJE</w:t>
      </w:r>
    </w:p>
    <w:p w:rsidR="00751AF1" w:rsidRPr="001674B5" w:rsidRDefault="00751AF1" w:rsidP="001674B5">
      <w:pPr>
        <w:spacing w:before="200"/>
        <w:ind w:right="-142"/>
        <w:jc w:val="both"/>
        <w:rPr>
          <w:rFonts w:ascii="Arial" w:eastAsia="Times New Roman" w:hAnsi="Arial"/>
          <w:b/>
          <w:noProof/>
          <w:shd w:val="clear" w:color="auto" w:fill="FFFFFF"/>
        </w:rPr>
      </w:pPr>
    </w:p>
    <w:p w:rsidR="001674B5" w:rsidRPr="00A43601" w:rsidRDefault="00751AF1" w:rsidP="00751AF1">
      <w:pPr>
        <w:pStyle w:val="PlainText"/>
        <w:spacing w:before="200" w:line="276" w:lineRule="auto"/>
        <w:ind w:right="-142"/>
        <w:jc w:val="center"/>
        <w:rPr>
          <w:rFonts w:ascii="Arial" w:hAnsi="Arial"/>
          <w:b/>
          <w:bCs/>
          <w:iCs/>
          <w:noProof/>
        </w:rPr>
      </w:pPr>
      <w:r w:rsidRPr="00751AF1">
        <w:rPr>
          <w:rFonts w:ascii="Arial" w:hAnsi="Arial"/>
          <w:b/>
          <w:bCs/>
          <w:iCs/>
          <w:noProof/>
          <w:lang w:val="en-GB" w:eastAsia="en-GB"/>
        </w:rPr>
        <w:drawing>
          <wp:inline distT="0" distB="0" distL="0" distR="0" wp14:anchorId="0056D57C" wp14:editId="1E48A421">
            <wp:extent cx="5487908" cy="6262778"/>
            <wp:effectExtent l="0" t="0" r="0" b="5080"/>
            <wp:docPr id="2" name="Picture 2" descr="C:\Users\milena.koljanin\AppData\Local\Temp\2cb46ef3-b1cc-4952-97f5-582742e34bdf_ilovepdf_pages-to-jpg (3).zip.bdf\preklop\preklop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ena.koljanin\AppData\Local\Temp\2cb46ef3-b1cc-4952-97f5-582742e34bdf_ilovepdf_pages-to-jpg (3).zip.bdf\preklop\preklop_page-0001.jpg"/>
                    <pic:cNvPicPr>
                      <a:picLocks noChangeAspect="1" noChangeArrowheads="1"/>
                    </pic:cNvPicPr>
                  </pic:nvPicPr>
                  <pic:blipFill rotWithShape="1">
                    <a:blip r:embed="rId8">
                      <a:extLst>
                        <a:ext uri="{28A0092B-C50C-407E-A947-70E740481C1C}">
                          <a14:useLocalDpi xmlns:a14="http://schemas.microsoft.com/office/drawing/2010/main" val="0"/>
                        </a:ext>
                      </a:extLst>
                    </a:blip>
                    <a:srcRect t="9507" b="9823"/>
                    <a:stretch/>
                  </pic:blipFill>
                  <pic:spPr bwMode="auto">
                    <a:xfrm>
                      <a:off x="0" y="0"/>
                      <a:ext cx="5493266" cy="6268892"/>
                    </a:xfrm>
                    <a:prstGeom prst="rect">
                      <a:avLst/>
                    </a:prstGeom>
                    <a:noFill/>
                    <a:ln>
                      <a:noFill/>
                    </a:ln>
                    <a:extLst>
                      <a:ext uri="{53640926-AAD7-44D8-BBD7-CCE9431645EC}">
                        <a14:shadowObscured xmlns:a14="http://schemas.microsoft.com/office/drawing/2010/main"/>
                      </a:ext>
                    </a:extLst>
                  </pic:spPr>
                </pic:pic>
              </a:graphicData>
            </a:graphic>
          </wp:inline>
        </w:drawing>
      </w:r>
    </w:p>
    <w:p w:rsidR="00941E32" w:rsidRPr="001674B5" w:rsidRDefault="00350CDE" w:rsidP="001674B5">
      <w:pPr>
        <w:pStyle w:val="PlainText"/>
        <w:spacing w:before="200" w:line="276" w:lineRule="auto"/>
        <w:jc w:val="center"/>
        <w:rPr>
          <w:rFonts w:ascii="Arial" w:hAnsi="Arial" w:cs="Arial"/>
          <w:bCs/>
          <w:i/>
          <w:iCs/>
          <w:noProof/>
          <w:sz w:val="24"/>
          <w:lang w:val="sr-Latn-ME"/>
        </w:rPr>
      </w:pPr>
      <w:r w:rsidRPr="00602AF7">
        <w:rPr>
          <w:rFonts w:ascii="Arial" w:hAnsi="Arial" w:cs="Arial"/>
          <w:bCs/>
          <w:i/>
          <w:iCs/>
          <w:noProof/>
          <w:sz w:val="24"/>
          <w:lang w:val="sr-Latn-ME"/>
        </w:rPr>
        <w:t xml:space="preserve">Preklop trase </w:t>
      </w:r>
      <w:r w:rsidR="00675EBA">
        <w:rPr>
          <w:rFonts w:ascii="Arial" w:hAnsi="Arial" w:cs="Arial"/>
          <w:sz w:val="24"/>
          <w:szCs w:val="22"/>
          <w:lang w:val="sr-Latn-CS"/>
        </w:rPr>
        <w:t>planiranog kablovskog voda</w:t>
      </w:r>
      <w:r w:rsidR="0000786A" w:rsidRPr="0000786A">
        <w:rPr>
          <w:rFonts w:ascii="Calibri" w:hAnsi="Calibri" w:cs="Calibri"/>
          <w:sz w:val="24"/>
          <w:szCs w:val="22"/>
          <w:lang w:val="sr-Latn-CS"/>
        </w:rPr>
        <w:t xml:space="preserve"> </w:t>
      </w:r>
      <w:r w:rsidRPr="00602AF7">
        <w:rPr>
          <w:rFonts w:ascii="Arial" w:hAnsi="Arial" w:cs="Arial"/>
          <w:bCs/>
          <w:i/>
          <w:iCs/>
          <w:noProof/>
          <w:sz w:val="24"/>
          <w:lang w:val="sr-Latn-ME"/>
        </w:rPr>
        <w:t xml:space="preserve">sa kartom </w:t>
      </w:r>
      <w:r w:rsidR="00302C45" w:rsidRPr="00602AF7">
        <w:rPr>
          <w:rFonts w:ascii="Arial" w:hAnsi="Arial" w:cs="Arial"/>
          <w:bCs/>
          <w:i/>
          <w:iCs/>
          <w:noProof/>
          <w:sz w:val="24"/>
          <w:lang w:val="sr-Latn-ME"/>
        </w:rPr>
        <w:t xml:space="preserve">planirane elektro – energretske mreže PUP </w:t>
      </w:r>
      <w:r w:rsidR="00941E32">
        <w:rPr>
          <w:rFonts w:ascii="Arial" w:hAnsi="Arial" w:cs="Arial"/>
          <w:bCs/>
          <w:i/>
          <w:iCs/>
          <w:noProof/>
          <w:sz w:val="24"/>
          <w:lang w:val="sr-Latn-ME"/>
        </w:rPr>
        <w:t>–</w:t>
      </w:r>
      <w:r w:rsidR="00302C45" w:rsidRPr="00602AF7">
        <w:rPr>
          <w:rFonts w:ascii="Arial" w:hAnsi="Arial" w:cs="Arial"/>
          <w:bCs/>
          <w:i/>
          <w:iCs/>
          <w:noProof/>
          <w:sz w:val="24"/>
          <w:lang w:val="sr-Latn-ME"/>
        </w:rPr>
        <w:t xml:space="preserve"> Kotor</w:t>
      </w:r>
    </w:p>
    <w:p w:rsidR="001674B5" w:rsidRPr="007922A3" w:rsidRDefault="00751AF1" w:rsidP="00751AF1">
      <w:pPr>
        <w:widowControl/>
        <w:suppressAutoHyphens w:val="0"/>
        <w:autoSpaceDN/>
        <w:spacing w:before="100" w:beforeAutospacing="1" w:after="100" w:afterAutospacing="1"/>
        <w:jc w:val="center"/>
        <w:textAlignment w:val="auto"/>
        <w:rPr>
          <w:rFonts w:eastAsia="Times New Roman" w:cs="Times New Roman"/>
          <w:kern w:val="0"/>
          <w:lang w:eastAsia="en-US" w:bidi="ar-SA"/>
        </w:rPr>
      </w:pPr>
      <w:r w:rsidRPr="00751AF1">
        <w:rPr>
          <w:rFonts w:eastAsia="Times New Roman" w:cs="Times New Roman"/>
          <w:noProof/>
          <w:kern w:val="0"/>
          <w:lang w:val="en-GB" w:eastAsia="en-GB" w:bidi="ar-SA"/>
        </w:rPr>
        <w:lastRenderedPageBreak/>
        <w:drawing>
          <wp:inline distT="0" distB="0" distL="0" distR="0" wp14:anchorId="3794B959" wp14:editId="5F9761A6">
            <wp:extent cx="6297283" cy="7435970"/>
            <wp:effectExtent l="0" t="0" r="8890" b="0"/>
            <wp:docPr id="1" name="Picture 1" descr="C:\Users\milena.koljanin\AppData\Local\Temp\15062611-fbe3-4cbc-8b7f-94176a1d8708_ilovepdf_pages-to-jpg (3).zip.708\situacija\situacij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ena.koljanin\AppData\Local\Temp\15062611-fbe3-4cbc-8b7f-94176a1d8708_ilovepdf_pages-to-jpg (3).zip.708\situacija\situacija_page-000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9296" b="7233"/>
                    <a:stretch/>
                  </pic:blipFill>
                  <pic:spPr bwMode="auto">
                    <a:xfrm>
                      <a:off x="0" y="0"/>
                      <a:ext cx="6298799" cy="7437760"/>
                    </a:xfrm>
                    <a:prstGeom prst="rect">
                      <a:avLst/>
                    </a:prstGeom>
                    <a:noFill/>
                    <a:ln>
                      <a:noFill/>
                    </a:ln>
                    <a:extLst>
                      <a:ext uri="{53640926-AAD7-44D8-BBD7-CCE9431645EC}">
                        <a14:shadowObscured xmlns:a14="http://schemas.microsoft.com/office/drawing/2010/main"/>
                      </a:ext>
                    </a:extLst>
                  </pic:spPr>
                </pic:pic>
              </a:graphicData>
            </a:graphic>
          </wp:inline>
        </w:drawing>
      </w:r>
    </w:p>
    <w:p w:rsidR="00941E32" w:rsidRDefault="00941E32" w:rsidP="00941E32">
      <w:pPr>
        <w:pStyle w:val="PlainText"/>
        <w:spacing w:before="200" w:line="276" w:lineRule="auto"/>
        <w:jc w:val="center"/>
        <w:rPr>
          <w:rFonts w:ascii="Arial" w:hAnsi="Arial" w:cs="Arial"/>
          <w:bCs/>
          <w:i/>
          <w:iCs/>
          <w:noProof/>
          <w:sz w:val="24"/>
          <w:lang w:val="sr-Latn-ME"/>
        </w:rPr>
      </w:pPr>
      <w:r>
        <w:rPr>
          <w:rFonts w:ascii="Arial" w:hAnsi="Arial" w:cs="Arial"/>
          <w:bCs/>
          <w:i/>
          <w:iCs/>
          <w:noProof/>
          <w:sz w:val="24"/>
          <w:lang w:val="sr-Latn-ME"/>
        </w:rPr>
        <w:t>- Situacija-</w:t>
      </w:r>
    </w:p>
    <w:p w:rsidR="00941E32" w:rsidRDefault="00941E32" w:rsidP="00302C45">
      <w:pPr>
        <w:pStyle w:val="PlainText"/>
        <w:spacing w:before="200" w:line="276" w:lineRule="auto"/>
        <w:jc w:val="right"/>
        <w:rPr>
          <w:rFonts w:ascii="Arial" w:hAnsi="Arial" w:cs="Arial"/>
          <w:bCs/>
          <w:i/>
          <w:iCs/>
          <w:noProof/>
          <w:sz w:val="24"/>
          <w:lang w:val="sr-Latn-ME"/>
        </w:rPr>
      </w:pPr>
    </w:p>
    <w:p w:rsidR="00751AF1" w:rsidRDefault="00751AF1" w:rsidP="00302C45">
      <w:pPr>
        <w:pStyle w:val="PlainText"/>
        <w:spacing w:before="200" w:line="276" w:lineRule="auto"/>
        <w:jc w:val="right"/>
        <w:rPr>
          <w:rFonts w:ascii="Arial" w:hAnsi="Arial" w:cs="Arial"/>
          <w:bCs/>
          <w:i/>
          <w:iCs/>
          <w:noProof/>
          <w:sz w:val="24"/>
          <w:lang w:val="sr-Latn-ME"/>
        </w:rPr>
      </w:pPr>
    </w:p>
    <w:p w:rsidR="00751AF1" w:rsidRPr="00602AF7" w:rsidRDefault="00751AF1" w:rsidP="00302C45">
      <w:pPr>
        <w:pStyle w:val="PlainText"/>
        <w:spacing w:before="200" w:line="276" w:lineRule="auto"/>
        <w:jc w:val="right"/>
        <w:rPr>
          <w:rFonts w:ascii="Arial" w:hAnsi="Arial" w:cs="Arial"/>
          <w:bCs/>
          <w:i/>
          <w:iCs/>
          <w:noProof/>
          <w:sz w:val="24"/>
          <w:lang w:val="sr-Latn-ME"/>
        </w:rPr>
      </w:pPr>
    </w:p>
    <w:p w:rsidR="00FA414F" w:rsidRPr="00602AF7" w:rsidRDefault="00FA414F" w:rsidP="00941E32">
      <w:pPr>
        <w:jc w:val="center"/>
        <w:rPr>
          <w:rFonts w:ascii="Arial" w:hAnsi="Arial"/>
          <w:color w:val="FF0000"/>
          <w:lang w:val="sr-Latn-CS"/>
        </w:rPr>
      </w:pPr>
      <w:r w:rsidRPr="00602AF7">
        <w:rPr>
          <w:rFonts w:ascii="Arial" w:hAnsi="Arial"/>
          <w:b/>
          <w:bCs/>
          <w:iCs/>
          <w:noProof/>
          <w:u w:val="single"/>
          <w:lang w:val="sr-Latn-ME"/>
        </w:rPr>
        <w:lastRenderedPageBreak/>
        <w:t>USLOVI ZA IZRADU TEHNIČKE DOKUMENTACIJE ZA IZRADU GLAVNOG PROJEKTA – USLOVI DOSTAVLJENI OD STRANE CEDIS- a</w:t>
      </w:r>
    </w:p>
    <w:tbl>
      <w:tblPr>
        <w:tblW w:w="10523" w:type="dxa"/>
        <w:tblInd w:w="-46" w:type="dxa"/>
        <w:tblCellMar>
          <w:top w:w="85" w:type="dxa"/>
          <w:left w:w="85" w:type="dxa"/>
          <w:bottom w:w="85" w:type="dxa"/>
          <w:right w:w="85" w:type="dxa"/>
        </w:tblCellMar>
        <w:tblLook w:val="04A0" w:firstRow="1" w:lastRow="0" w:firstColumn="1" w:lastColumn="0" w:noHBand="0" w:noVBand="1"/>
      </w:tblPr>
      <w:tblGrid>
        <w:gridCol w:w="889"/>
        <w:gridCol w:w="203"/>
        <w:gridCol w:w="2028"/>
        <w:gridCol w:w="521"/>
        <w:gridCol w:w="221"/>
        <w:gridCol w:w="6185"/>
        <w:gridCol w:w="476"/>
      </w:tblGrid>
      <w:tr w:rsidR="00FA414F" w:rsidRPr="00602AF7" w:rsidTr="00CD42C2">
        <w:tc>
          <w:tcPr>
            <w:tcW w:w="889" w:type="dxa"/>
            <w:shd w:val="clear" w:color="auto" w:fill="auto"/>
          </w:tcPr>
          <w:p w:rsidR="00FA414F" w:rsidRPr="00602AF7" w:rsidRDefault="00FA414F" w:rsidP="00FA414F">
            <w:pPr>
              <w:pStyle w:val="ListParagraph"/>
              <w:numPr>
                <w:ilvl w:val="0"/>
                <w:numId w:val="7"/>
              </w:numPr>
              <w:ind w:left="426" w:hanging="426"/>
              <w:contextualSpacing/>
              <w:rPr>
                <w:rFonts w:ascii="Arial" w:hAnsi="Arial" w:cs="Arial"/>
                <w:b/>
              </w:rPr>
            </w:pPr>
          </w:p>
        </w:tc>
        <w:tc>
          <w:tcPr>
            <w:tcW w:w="9634" w:type="dxa"/>
            <w:gridSpan w:val="6"/>
            <w:shd w:val="clear" w:color="auto" w:fill="auto"/>
          </w:tcPr>
          <w:p w:rsidR="00FA414F" w:rsidRPr="00602AF7" w:rsidRDefault="00FA414F" w:rsidP="00E74FE1">
            <w:pPr>
              <w:rPr>
                <w:rFonts w:ascii="Arial" w:hAnsi="Arial"/>
                <w:b/>
                <w:lang w:val="sr-Latn-CS"/>
              </w:rPr>
            </w:pPr>
            <w:r w:rsidRPr="00602AF7">
              <w:rPr>
                <w:rFonts w:ascii="Arial" w:hAnsi="Arial"/>
                <w:b/>
                <w:lang w:val="sr-Latn-CS"/>
              </w:rPr>
              <w:t>OPŠTI  PODACI</w:t>
            </w:r>
          </w:p>
          <w:p w:rsidR="00FA414F" w:rsidRPr="00602AF7" w:rsidRDefault="00FA414F" w:rsidP="00E74FE1">
            <w:pPr>
              <w:rPr>
                <w:rFonts w:ascii="Arial" w:hAnsi="Arial"/>
                <w:b/>
              </w:rPr>
            </w:pPr>
          </w:p>
        </w:tc>
      </w:tr>
      <w:tr w:rsidR="00FA414F" w:rsidRPr="00602AF7" w:rsidTr="00CD42C2">
        <w:trPr>
          <w:gridAfter w:val="1"/>
          <w:wAfter w:w="476" w:type="dxa"/>
        </w:trPr>
        <w:tc>
          <w:tcPr>
            <w:tcW w:w="889" w:type="dxa"/>
            <w:shd w:val="clear" w:color="auto" w:fill="auto"/>
          </w:tcPr>
          <w:p w:rsidR="00FA414F" w:rsidRPr="00602AF7" w:rsidRDefault="00FA414F" w:rsidP="00FA414F">
            <w:pPr>
              <w:pStyle w:val="ListParagraph"/>
              <w:numPr>
                <w:ilvl w:val="1"/>
                <w:numId w:val="7"/>
              </w:numPr>
              <w:ind w:left="426" w:hanging="426"/>
              <w:contextualSpacing/>
              <w:rPr>
                <w:rFonts w:ascii="Arial" w:hAnsi="Arial" w:cs="Arial"/>
                <w:color w:val="FF0000"/>
              </w:rPr>
            </w:pPr>
          </w:p>
        </w:tc>
        <w:tc>
          <w:tcPr>
            <w:tcW w:w="2231" w:type="dxa"/>
            <w:gridSpan w:val="2"/>
            <w:shd w:val="clear" w:color="auto" w:fill="auto"/>
          </w:tcPr>
          <w:p w:rsidR="00FA414F" w:rsidRPr="00602AF7" w:rsidRDefault="00FA414F" w:rsidP="00E74FE1">
            <w:pPr>
              <w:ind w:left="33"/>
              <w:rPr>
                <w:rFonts w:ascii="Arial" w:hAnsi="Arial"/>
                <w:lang w:val="sr-Latn-CS"/>
              </w:rPr>
            </w:pPr>
            <w:r w:rsidRPr="00602AF7">
              <w:rPr>
                <w:rFonts w:ascii="Arial" w:hAnsi="Arial"/>
                <w:lang w:val="sr-Latn-CS"/>
              </w:rPr>
              <w:t>Investitor:</w:t>
            </w:r>
          </w:p>
        </w:tc>
        <w:tc>
          <w:tcPr>
            <w:tcW w:w="6927" w:type="dxa"/>
            <w:gridSpan w:val="3"/>
            <w:shd w:val="clear" w:color="auto" w:fill="auto"/>
          </w:tcPr>
          <w:p w:rsidR="00FA414F" w:rsidRPr="00602AF7" w:rsidRDefault="00FA414F" w:rsidP="00E74FE1">
            <w:pPr>
              <w:spacing w:line="480" w:lineRule="auto"/>
              <w:jc w:val="both"/>
              <w:rPr>
                <w:rFonts w:ascii="Arial" w:hAnsi="Arial"/>
              </w:rPr>
            </w:pPr>
            <w:r w:rsidRPr="00602AF7">
              <w:rPr>
                <w:rFonts w:ascii="Arial" w:hAnsi="Arial"/>
                <w:lang w:val="sr-Latn-CS"/>
              </w:rPr>
              <w:t>„CEDIS“ DOO Podgorica</w:t>
            </w:r>
          </w:p>
        </w:tc>
      </w:tr>
      <w:tr w:rsidR="00DA0CEC" w:rsidRPr="00602AF7" w:rsidTr="00CD42C2">
        <w:trPr>
          <w:gridAfter w:val="1"/>
          <w:wAfter w:w="476" w:type="dxa"/>
        </w:trPr>
        <w:tc>
          <w:tcPr>
            <w:tcW w:w="889" w:type="dxa"/>
            <w:shd w:val="clear" w:color="auto" w:fill="auto"/>
          </w:tcPr>
          <w:p w:rsidR="00DA0CEC" w:rsidRPr="00602AF7" w:rsidRDefault="00DA0CEC" w:rsidP="00FA414F">
            <w:pPr>
              <w:pStyle w:val="ListParagraph"/>
              <w:numPr>
                <w:ilvl w:val="1"/>
                <w:numId w:val="7"/>
              </w:numPr>
              <w:ind w:left="426" w:hanging="426"/>
              <w:contextualSpacing/>
              <w:rPr>
                <w:rFonts w:ascii="Arial" w:hAnsi="Arial" w:cs="Arial"/>
                <w:color w:val="FF0000"/>
              </w:rPr>
            </w:pPr>
          </w:p>
        </w:tc>
        <w:tc>
          <w:tcPr>
            <w:tcW w:w="2231" w:type="dxa"/>
            <w:gridSpan w:val="2"/>
            <w:shd w:val="clear" w:color="auto" w:fill="auto"/>
          </w:tcPr>
          <w:p w:rsidR="00DA0CEC" w:rsidRPr="00602AF7" w:rsidRDefault="00DA0CEC" w:rsidP="00E74FE1">
            <w:pPr>
              <w:ind w:left="33"/>
              <w:rPr>
                <w:rFonts w:ascii="Arial" w:hAnsi="Arial"/>
                <w:lang w:val="sr-Latn-CS"/>
              </w:rPr>
            </w:pPr>
            <w:r w:rsidRPr="00602AF7">
              <w:rPr>
                <w:rFonts w:ascii="Arial" w:hAnsi="Arial"/>
                <w:lang w:val="sr-Latn-CS"/>
              </w:rPr>
              <w:t>Naziv objekta:</w:t>
            </w:r>
          </w:p>
        </w:tc>
        <w:tc>
          <w:tcPr>
            <w:tcW w:w="6927" w:type="dxa"/>
            <w:gridSpan w:val="3"/>
            <w:shd w:val="clear" w:color="auto" w:fill="auto"/>
          </w:tcPr>
          <w:p w:rsidR="00DA0CEC" w:rsidRPr="00DA0CEC" w:rsidRDefault="00DA0CEC" w:rsidP="003A2023">
            <w:pPr>
              <w:jc w:val="both"/>
              <w:rPr>
                <w:rFonts w:ascii="Arial" w:eastAsia="Calibri" w:hAnsi="Arial"/>
                <w:b/>
                <w:bCs/>
                <w:i/>
                <w:iCs/>
                <w:color w:val="1F497D"/>
                <w:kern w:val="0"/>
                <w:szCs w:val="22"/>
                <w:lang w:eastAsia="en-US"/>
              </w:rPr>
            </w:pPr>
            <w:r w:rsidRPr="00DA0CEC">
              <w:rPr>
                <w:rFonts w:ascii="Arial" w:hAnsi="Arial"/>
                <w:szCs w:val="22"/>
                <w:lang w:val="pl-PL"/>
              </w:rPr>
              <w:t>Uklapanje TS 10/0,4kV “Garaže Magud” na 10kV kablovski vod položen kroz Bulevar Tivat-Jaz po sistemu “ulaz-izlaz”, KO Vranovići, Opština Kotor</w:t>
            </w:r>
          </w:p>
          <w:p w:rsidR="00DA0CEC" w:rsidRPr="00DA0CEC" w:rsidRDefault="00DA0CEC" w:rsidP="003A2023">
            <w:pPr>
              <w:jc w:val="both"/>
              <w:rPr>
                <w:rFonts w:ascii="Arial" w:hAnsi="Arial"/>
                <w:szCs w:val="22"/>
                <w:lang w:val="sr-Latn-CS"/>
              </w:rPr>
            </w:pPr>
          </w:p>
        </w:tc>
      </w:tr>
      <w:tr w:rsidR="00DA0CEC" w:rsidRPr="00602AF7" w:rsidTr="00CD42C2">
        <w:trPr>
          <w:gridAfter w:val="1"/>
          <w:wAfter w:w="476" w:type="dxa"/>
        </w:trPr>
        <w:tc>
          <w:tcPr>
            <w:tcW w:w="889" w:type="dxa"/>
            <w:shd w:val="clear" w:color="auto" w:fill="auto"/>
          </w:tcPr>
          <w:p w:rsidR="00DA0CEC" w:rsidRPr="00602AF7" w:rsidRDefault="00DA0CEC" w:rsidP="00FA414F">
            <w:pPr>
              <w:pStyle w:val="ListParagraph"/>
              <w:numPr>
                <w:ilvl w:val="1"/>
                <w:numId w:val="7"/>
              </w:numPr>
              <w:ind w:left="426" w:hanging="426"/>
              <w:contextualSpacing/>
              <w:rPr>
                <w:rFonts w:ascii="Arial" w:hAnsi="Arial" w:cs="Arial"/>
              </w:rPr>
            </w:pPr>
          </w:p>
        </w:tc>
        <w:tc>
          <w:tcPr>
            <w:tcW w:w="2231" w:type="dxa"/>
            <w:gridSpan w:val="2"/>
            <w:shd w:val="clear" w:color="auto" w:fill="auto"/>
          </w:tcPr>
          <w:p w:rsidR="00DA0CEC" w:rsidRPr="00602AF7" w:rsidRDefault="00DA0CEC" w:rsidP="00E74FE1">
            <w:pPr>
              <w:ind w:left="33"/>
              <w:rPr>
                <w:rFonts w:ascii="Arial" w:hAnsi="Arial"/>
                <w:lang w:val="sr-Latn-CS"/>
              </w:rPr>
            </w:pPr>
            <w:r w:rsidRPr="00602AF7">
              <w:rPr>
                <w:rFonts w:ascii="Arial" w:hAnsi="Arial"/>
                <w:lang w:val="sr-Latn-CS"/>
              </w:rPr>
              <w:t>Mjesto gradnje:</w:t>
            </w:r>
          </w:p>
        </w:tc>
        <w:tc>
          <w:tcPr>
            <w:tcW w:w="6927" w:type="dxa"/>
            <w:gridSpan w:val="3"/>
            <w:shd w:val="clear" w:color="auto" w:fill="auto"/>
          </w:tcPr>
          <w:p w:rsidR="00DA0CEC" w:rsidRPr="00DA0CEC" w:rsidRDefault="00DA0CEC" w:rsidP="003A2023">
            <w:pPr>
              <w:jc w:val="both"/>
              <w:rPr>
                <w:rFonts w:ascii="Arial" w:hAnsi="Arial"/>
                <w:szCs w:val="22"/>
                <w:lang w:val="sr-Latn-CS"/>
              </w:rPr>
            </w:pPr>
            <w:r w:rsidRPr="00DA0CEC">
              <w:rPr>
                <w:rFonts w:ascii="Arial" w:hAnsi="Arial"/>
                <w:szCs w:val="22"/>
                <w:lang w:val="sr-Latn-CS"/>
              </w:rPr>
              <w:t>VN kablovski vodovi:</w:t>
            </w:r>
          </w:p>
          <w:p w:rsidR="00DA0CEC" w:rsidRPr="00DA0CEC" w:rsidRDefault="00DA0CEC" w:rsidP="003F6EE7">
            <w:pPr>
              <w:spacing w:line="240" w:lineRule="atLeast"/>
              <w:ind w:left="-24"/>
              <w:jc w:val="both"/>
              <w:rPr>
                <w:rFonts w:ascii="Arial" w:hAnsi="Arial"/>
                <w:szCs w:val="22"/>
                <w:lang w:val="sr-Latn-CS"/>
              </w:rPr>
            </w:pPr>
            <w:r w:rsidRPr="00DA0CEC">
              <w:rPr>
                <w:rFonts w:ascii="Arial" w:hAnsi="Arial"/>
                <w:szCs w:val="22"/>
                <w:lang w:val="sr-Latn-CS"/>
              </w:rPr>
              <w:t>Na dijelu kat. parc. br. 218/1, 218/2 KO Vranovići, Opština Kotor</w:t>
            </w:r>
            <w:r w:rsidR="003F6EE7">
              <w:rPr>
                <w:rFonts w:ascii="Arial" w:hAnsi="Arial"/>
                <w:szCs w:val="22"/>
                <w:lang w:val="sr-Latn-CS"/>
              </w:rPr>
              <w:t>,  i</w:t>
            </w:r>
            <w:r w:rsidRPr="00DA0CEC">
              <w:rPr>
                <w:rFonts w:ascii="Arial" w:hAnsi="Arial"/>
                <w:szCs w:val="22"/>
                <w:lang w:val="sr-Latn-CS"/>
              </w:rPr>
              <w:t xml:space="preserve"> na svim</w:t>
            </w:r>
            <w:r w:rsidRPr="00DA0CEC">
              <w:rPr>
                <w:rFonts w:ascii="Arial" w:hAnsi="Arial"/>
                <w:lang w:val="sr-Latn-RS"/>
              </w:rPr>
              <w:t xml:space="preserve"> </w:t>
            </w:r>
            <w:r w:rsidRPr="00DA0CEC">
              <w:rPr>
                <w:rFonts w:ascii="Arial" w:hAnsi="Arial"/>
                <w:szCs w:val="22"/>
                <w:lang w:val="sr-Latn-CS"/>
              </w:rPr>
              <w:t xml:space="preserve">katastarskim parcelama koje nastanu parcelacijom navedenih parcela. </w:t>
            </w:r>
          </w:p>
          <w:p w:rsidR="00DA0CEC" w:rsidRPr="00DA0CEC" w:rsidRDefault="00DA0CEC" w:rsidP="003A2023">
            <w:pPr>
              <w:jc w:val="both"/>
              <w:rPr>
                <w:rFonts w:ascii="Arial" w:hAnsi="Arial"/>
                <w:szCs w:val="22"/>
                <w:lang w:val="sr-Latn-CS"/>
              </w:rPr>
            </w:pPr>
            <w:r w:rsidRPr="00DA0CEC">
              <w:rPr>
                <w:rFonts w:ascii="Arial" w:hAnsi="Arial"/>
                <w:szCs w:val="22"/>
                <w:lang w:val="sr-Latn-CS"/>
              </w:rPr>
              <w:t xml:space="preserve"> </w:t>
            </w:r>
          </w:p>
        </w:tc>
      </w:tr>
      <w:tr w:rsidR="00DA0CEC" w:rsidRPr="00602AF7" w:rsidTr="00CD42C2">
        <w:trPr>
          <w:gridAfter w:val="1"/>
          <w:wAfter w:w="476" w:type="dxa"/>
          <w:trHeight w:val="747"/>
        </w:trPr>
        <w:tc>
          <w:tcPr>
            <w:tcW w:w="889" w:type="dxa"/>
            <w:shd w:val="clear" w:color="auto" w:fill="auto"/>
          </w:tcPr>
          <w:p w:rsidR="00DA0CEC" w:rsidRPr="00602AF7" w:rsidRDefault="00DA0CEC" w:rsidP="00FA414F">
            <w:pPr>
              <w:pStyle w:val="ListParagraph"/>
              <w:numPr>
                <w:ilvl w:val="1"/>
                <w:numId w:val="7"/>
              </w:numPr>
              <w:ind w:left="426" w:hanging="426"/>
              <w:contextualSpacing/>
              <w:rPr>
                <w:rFonts w:ascii="Arial" w:hAnsi="Arial" w:cs="Arial"/>
              </w:rPr>
            </w:pPr>
          </w:p>
        </w:tc>
        <w:tc>
          <w:tcPr>
            <w:tcW w:w="2231" w:type="dxa"/>
            <w:gridSpan w:val="2"/>
            <w:shd w:val="clear" w:color="auto" w:fill="auto"/>
          </w:tcPr>
          <w:p w:rsidR="00DA0CEC" w:rsidRDefault="00DA0CEC" w:rsidP="00E74FE1">
            <w:pPr>
              <w:ind w:left="33"/>
              <w:rPr>
                <w:rFonts w:ascii="Arial" w:hAnsi="Arial"/>
                <w:lang w:val="sr-Latn-CS"/>
              </w:rPr>
            </w:pPr>
            <w:r w:rsidRPr="00602AF7">
              <w:rPr>
                <w:rFonts w:ascii="Arial" w:hAnsi="Arial"/>
                <w:lang w:val="sr-Latn-CS"/>
              </w:rPr>
              <w:t>Predmet projekta:</w:t>
            </w:r>
          </w:p>
          <w:p w:rsidR="00DA0CEC" w:rsidRPr="00602AF7" w:rsidRDefault="00DA0CEC" w:rsidP="00E74FE1">
            <w:pPr>
              <w:ind w:left="33"/>
              <w:rPr>
                <w:rFonts w:ascii="Arial" w:hAnsi="Arial"/>
                <w:lang w:val="sr-Latn-CS"/>
              </w:rPr>
            </w:pPr>
          </w:p>
        </w:tc>
        <w:tc>
          <w:tcPr>
            <w:tcW w:w="6927" w:type="dxa"/>
            <w:gridSpan w:val="3"/>
            <w:shd w:val="clear" w:color="auto" w:fill="auto"/>
          </w:tcPr>
          <w:p w:rsidR="00DA0CEC" w:rsidRPr="00DA0CEC" w:rsidRDefault="00DA0CEC" w:rsidP="003A2023">
            <w:pPr>
              <w:jc w:val="both"/>
              <w:rPr>
                <w:rFonts w:ascii="Arial" w:eastAsia="Calibri" w:hAnsi="Arial"/>
                <w:b/>
                <w:bCs/>
                <w:i/>
                <w:iCs/>
                <w:color w:val="1F497D"/>
                <w:kern w:val="0"/>
                <w:szCs w:val="22"/>
                <w:lang w:eastAsia="en-US"/>
              </w:rPr>
            </w:pPr>
            <w:r w:rsidRPr="00DA0CEC">
              <w:rPr>
                <w:rFonts w:ascii="Arial" w:hAnsi="Arial"/>
                <w:szCs w:val="22"/>
                <w:lang w:val="pl-PL"/>
              </w:rPr>
              <w:t>Uklapanje TS 10/0,4kV “Garaže Magud” na 10kV kablovski vod položen kroz Bulevar Tivat-Jaz po sistemu “ulaz-izlaz”, KO Vranovići, Opština Kotor</w:t>
            </w:r>
          </w:p>
          <w:p w:rsidR="00DA0CEC" w:rsidRPr="00DA0CEC" w:rsidRDefault="00DA0CEC" w:rsidP="003A2023">
            <w:pPr>
              <w:jc w:val="both"/>
              <w:rPr>
                <w:rFonts w:ascii="Arial" w:hAnsi="Arial"/>
                <w:color w:val="FF0000"/>
                <w:szCs w:val="22"/>
                <w:lang w:val="sr-Latn-CS"/>
              </w:rPr>
            </w:pPr>
          </w:p>
        </w:tc>
      </w:tr>
      <w:tr w:rsidR="00DA0CEC" w:rsidRPr="00632A35" w:rsidTr="00814D6B">
        <w:trPr>
          <w:gridAfter w:val="1"/>
          <w:wAfter w:w="476" w:type="dxa"/>
          <w:trHeight w:val="747"/>
        </w:trPr>
        <w:tc>
          <w:tcPr>
            <w:tcW w:w="889" w:type="dxa"/>
            <w:shd w:val="clear" w:color="auto" w:fill="auto"/>
          </w:tcPr>
          <w:p w:rsidR="00DA0CEC" w:rsidRPr="00602AF7" w:rsidRDefault="00DA0CEC" w:rsidP="00675EBA">
            <w:pPr>
              <w:pStyle w:val="ListParagraph"/>
              <w:numPr>
                <w:ilvl w:val="1"/>
                <w:numId w:val="7"/>
              </w:numPr>
              <w:ind w:left="426" w:hanging="426"/>
              <w:contextualSpacing/>
              <w:rPr>
                <w:rFonts w:ascii="Arial" w:hAnsi="Arial" w:cs="Arial"/>
              </w:rPr>
            </w:pPr>
          </w:p>
        </w:tc>
        <w:tc>
          <w:tcPr>
            <w:tcW w:w="2231" w:type="dxa"/>
            <w:gridSpan w:val="2"/>
            <w:shd w:val="clear" w:color="auto" w:fill="auto"/>
          </w:tcPr>
          <w:p w:rsidR="00DA0CEC" w:rsidRDefault="00DA0CEC" w:rsidP="00814D6B">
            <w:pPr>
              <w:ind w:left="33"/>
              <w:rPr>
                <w:rFonts w:ascii="Arial" w:hAnsi="Arial"/>
                <w:lang w:val="sr-Latn-CS"/>
              </w:rPr>
            </w:pPr>
            <w:r>
              <w:rPr>
                <w:rFonts w:ascii="Arial" w:hAnsi="Arial"/>
                <w:lang w:val="sr-Latn-CS"/>
              </w:rPr>
              <w:t>Uvodni dio</w:t>
            </w:r>
            <w:r w:rsidRPr="00602AF7">
              <w:rPr>
                <w:rFonts w:ascii="Arial" w:hAnsi="Arial"/>
                <w:lang w:val="sr-Latn-CS"/>
              </w:rPr>
              <w:t>:</w:t>
            </w:r>
          </w:p>
          <w:p w:rsidR="00DA0CEC" w:rsidRPr="00602AF7" w:rsidRDefault="00DA0CEC" w:rsidP="00814D6B">
            <w:pPr>
              <w:ind w:left="33"/>
              <w:rPr>
                <w:rFonts w:ascii="Arial" w:hAnsi="Arial"/>
                <w:lang w:val="sr-Latn-CS"/>
              </w:rPr>
            </w:pPr>
          </w:p>
        </w:tc>
        <w:tc>
          <w:tcPr>
            <w:tcW w:w="6927" w:type="dxa"/>
            <w:gridSpan w:val="3"/>
            <w:shd w:val="clear" w:color="auto" w:fill="auto"/>
          </w:tcPr>
          <w:p w:rsidR="00DA0CEC" w:rsidRPr="00DA0CEC" w:rsidRDefault="00DA0CEC" w:rsidP="003A2023">
            <w:pPr>
              <w:jc w:val="both"/>
              <w:rPr>
                <w:rFonts w:ascii="Arial" w:hAnsi="Arial"/>
                <w:szCs w:val="22"/>
                <w:lang w:val="pl-PL"/>
              </w:rPr>
            </w:pPr>
            <w:r w:rsidRPr="00DA0CEC">
              <w:rPr>
                <w:rFonts w:ascii="Arial" w:hAnsi="Arial"/>
                <w:szCs w:val="22"/>
                <w:lang w:val="pl-PL"/>
              </w:rPr>
              <w:t xml:space="preserve">Prostornim planovima CEDIS-a za uklapanje TS 10/0,4kV Garaže Magud predviđen je sistem ulaz-izlaz na  10kV kablovski vod, koji je položen u Bulevaru Tivat-Jaz. </w:t>
            </w:r>
          </w:p>
          <w:p w:rsidR="00DA0CEC" w:rsidRPr="00DA0CEC" w:rsidRDefault="00DA0CEC" w:rsidP="003A2023">
            <w:pPr>
              <w:jc w:val="both"/>
              <w:rPr>
                <w:rFonts w:ascii="Arial" w:hAnsi="Arial"/>
                <w:szCs w:val="22"/>
                <w:lang w:val="pl-PL"/>
              </w:rPr>
            </w:pPr>
            <w:r w:rsidRPr="00DA0CEC">
              <w:rPr>
                <w:rFonts w:ascii="Arial" w:hAnsi="Arial"/>
                <w:szCs w:val="22"/>
                <w:lang w:val="pl-PL"/>
              </w:rPr>
              <w:t>Postojeći 10kV kablovski vod je položen u skladu sa Glavnim projektom Bulevara Tivat-Jaz.</w:t>
            </w:r>
          </w:p>
          <w:p w:rsidR="00DA0CEC" w:rsidRPr="00DA0CEC" w:rsidRDefault="00DA0CEC" w:rsidP="003A2023">
            <w:pPr>
              <w:jc w:val="both"/>
              <w:rPr>
                <w:rFonts w:ascii="Arial" w:hAnsi="Arial"/>
                <w:color w:val="FF0000"/>
                <w:szCs w:val="22"/>
              </w:rPr>
            </w:pPr>
            <w:r w:rsidRPr="00DA0CEC">
              <w:rPr>
                <w:rFonts w:ascii="Arial" w:hAnsi="Arial"/>
                <w:szCs w:val="22"/>
              </w:rPr>
              <w:t>Sistem “ulaz-izlaz” podrazumjeva sl</w:t>
            </w:r>
            <w:r w:rsidR="00751AF1">
              <w:rPr>
                <w:rFonts w:ascii="Arial" w:hAnsi="Arial"/>
                <w:szCs w:val="22"/>
              </w:rPr>
              <w:t>j</w:t>
            </w:r>
            <w:r w:rsidRPr="00DA0CEC">
              <w:rPr>
                <w:rFonts w:ascii="Arial" w:hAnsi="Arial"/>
                <w:szCs w:val="22"/>
              </w:rPr>
              <w:t xml:space="preserve">edeće  –  presjeći postojeći vod u tački “S”, postaviti dvije spojnice  i polaganjem dvije nove kablovske dionice  od tačke S do TS Garaže Magud povezati TS Garaže Magud na 10kV kablovsku mrežu.  </w:t>
            </w:r>
          </w:p>
          <w:p w:rsidR="00DA0CEC" w:rsidRPr="00DA0CEC" w:rsidRDefault="00DA0CEC" w:rsidP="003A2023">
            <w:pPr>
              <w:jc w:val="both"/>
              <w:rPr>
                <w:rFonts w:ascii="Arial" w:hAnsi="Arial"/>
                <w:szCs w:val="22"/>
                <w:lang w:val="pl-PL"/>
              </w:rPr>
            </w:pPr>
            <w:r w:rsidRPr="00DA0CEC">
              <w:rPr>
                <w:rFonts w:ascii="Arial" w:hAnsi="Arial"/>
                <w:szCs w:val="22"/>
                <w:lang w:val="pl-PL"/>
              </w:rPr>
              <w:t>Tačka „S” i trasa planiranih vodova je data na situacionom planu u prilogu projektnog zadatka.</w:t>
            </w:r>
          </w:p>
          <w:p w:rsidR="00DA0CEC" w:rsidRPr="00DA0CEC" w:rsidRDefault="00DA0CEC" w:rsidP="003A2023">
            <w:pPr>
              <w:jc w:val="both"/>
              <w:rPr>
                <w:rFonts w:ascii="Arial" w:hAnsi="Arial"/>
                <w:szCs w:val="22"/>
                <w:lang w:val="pl-PL"/>
              </w:rPr>
            </w:pPr>
            <w:r w:rsidRPr="00DA0CEC">
              <w:rPr>
                <w:rFonts w:ascii="Arial" w:hAnsi="Arial"/>
                <w:szCs w:val="22"/>
                <w:lang w:val="pl-PL"/>
              </w:rPr>
              <w:t>Postojeći i planirani vod je  tipa 3x(XHE-A 1x240/25mm</w:t>
            </w:r>
            <w:r w:rsidRPr="00751AF1">
              <w:rPr>
                <w:rFonts w:ascii="Arial" w:hAnsi="Arial"/>
                <w:szCs w:val="22"/>
                <w:vertAlign w:val="superscript"/>
                <w:lang w:val="pl-PL"/>
              </w:rPr>
              <w:t>2</w:t>
            </w:r>
            <w:r w:rsidRPr="00DA0CEC">
              <w:rPr>
                <w:rFonts w:ascii="Arial" w:hAnsi="Arial"/>
                <w:szCs w:val="22"/>
                <w:lang w:val="pl-PL"/>
              </w:rPr>
              <w:t>).</w:t>
            </w:r>
          </w:p>
        </w:tc>
      </w:tr>
      <w:tr w:rsidR="00DA0CEC" w:rsidRPr="00602AF7" w:rsidTr="00CD42C2">
        <w:trPr>
          <w:gridAfter w:val="1"/>
          <w:wAfter w:w="476" w:type="dxa"/>
          <w:trHeight w:val="747"/>
        </w:trPr>
        <w:tc>
          <w:tcPr>
            <w:tcW w:w="889" w:type="dxa"/>
            <w:shd w:val="clear" w:color="auto" w:fill="auto"/>
          </w:tcPr>
          <w:p w:rsidR="00DA0CEC" w:rsidRPr="00602AF7" w:rsidRDefault="00DA0CEC" w:rsidP="00FA414F">
            <w:pPr>
              <w:pStyle w:val="ListParagraph"/>
              <w:numPr>
                <w:ilvl w:val="1"/>
                <w:numId w:val="7"/>
              </w:numPr>
              <w:ind w:left="426" w:hanging="426"/>
              <w:contextualSpacing/>
              <w:rPr>
                <w:rFonts w:ascii="Arial" w:hAnsi="Arial" w:cs="Arial"/>
              </w:rPr>
            </w:pPr>
          </w:p>
        </w:tc>
        <w:tc>
          <w:tcPr>
            <w:tcW w:w="2231" w:type="dxa"/>
            <w:gridSpan w:val="2"/>
            <w:shd w:val="clear" w:color="auto" w:fill="auto"/>
          </w:tcPr>
          <w:p w:rsidR="00DA0CEC" w:rsidRPr="00602AF7" w:rsidRDefault="00DA0CEC" w:rsidP="00E74FE1">
            <w:pPr>
              <w:ind w:left="33"/>
              <w:rPr>
                <w:rFonts w:ascii="Arial" w:hAnsi="Arial"/>
                <w:lang w:val="sr-Latn-CS"/>
              </w:rPr>
            </w:pPr>
            <w:r w:rsidRPr="00602AF7">
              <w:rPr>
                <w:rFonts w:ascii="Arial" w:hAnsi="Arial"/>
                <w:lang w:val="sr-Latn-CS"/>
              </w:rPr>
              <w:t>Posebna napomena:</w:t>
            </w:r>
          </w:p>
        </w:tc>
        <w:tc>
          <w:tcPr>
            <w:tcW w:w="6927" w:type="dxa"/>
            <w:gridSpan w:val="3"/>
            <w:shd w:val="clear" w:color="auto" w:fill="auto"/>
          </w:tcPr>
          <w:p w:rsidR="00751AF1" w:rsidRPr="00751AF1" w:rsidRDefault="00751AF1" w:rsidP="00751AF1">
            <w:pPr>
              <w:jc w:val="both"/>
              <w:rPr>
                <w:rFonts w:ascii="Arial" w:hAnsi="Arial"/>
                <w:bCs/>
                <w:szCs w:val="22"/>
                <w:lang w:val="en-GB"/>
              </w:rPr>
            </w:pPr>
            <w:r w:rsidRPr="00751AF1">
              <w:rPr>
                <w:rFonts w:ascii="Arial" w:hAnsi="Arial"/>
                <w:bCs/>
                <w:szCs w:val="22"/>
                <w:lang w:val="en-GB"/>
              </w:rPr>
              <w:t>Potrebno je predvidjeti uslove i trajanje probnog rada (u skladu sa članom 61 Zakona o izgradnji objekata).</w:t>
            </w:r>
          </w:p>
          <w:p w:rsidR="00DA0CEC" w:rsidRPr="00DA0CEC" w:rsidRDefault="00751AF1" w:rsidP="00751AF1">
            <w:pPr>
              <w:jc w:val="both"/>
              <w:rPr>
                <w:rFonts w:ascii="Arial" w:hAnsi="Arial"/>
                <w:szCs w:val="22"/>
                <w:lang w:val="sr-Latn-CS"/>
              </w:rPr>
            </w:pPr>
            <w:r w:rsidRPr="00751AF1">
              <w:rPr>
                <w:rFonts w:ascii="Arial" w:hAnsi="Arial"/>
                <w:szCs w:val="22"/>
                <w:lang w:val="sr-Latn-CS"/>
              </w:rPr>
              <w:t xml:space="preserve"> </w:t>
            </w:r>
          </w:p>
        </w:tc>
      </w:tr>
      <w:tr w:rsidR="00FA414F" w:rsidRPr="00602AF7" w:rsidTr="00CD42C2">
        <w:trPr>
          <w:gridAfter w:val="1"/>
          <w:wAfter w:w="476" w:type="dxa"/>
          <w:trHeight w:val="21"/>
        </w:trPr>
        <w:tc>
          <w:tcPr>
            <w:tcW w:w="10047" w:type="dxa"/>
            <w:gridSpan w:val="6"/>
            <w:shd w:val="clear" w:color="auto" w:fill="auto"/>
          </w:tcPr>
          <w:p w:rsidR="00FA414F" w:rsidRPr="00602AF7" w:rsidRDefault="00FA414F" w:rsidP="00E74FE1">
            <w:pPr>
              <w:jc w:val="both"/>
              <w:rPr>
                <w:rFonts w:ascii="Arial" w:hAnsi="Arial"/>
                <w:bCs/>
                <w:lang w:val="it-IT"/>
              </w:rPr>
            </w:pPr>
          </w:p>
        </w:tc>
      </w:tr>
      <w:tr w:rsidR="00FA414F" w:rsidRPr="00602AF7" w:rsidTr="00CD42C2">
        <w:trPr>
          <w:gridAfter w:val="1"/>
          <w:wAfter w:w="476" w:type="dxa"/>
        </w:trPr>
        <w:tc>
          <w:tcPr>
            <w:tcW w:w="1092" w:type="dxa"/>
            <w:gridSpan w:val="2"/>
            <w:shd w:val="clear" w:color="auto" w:fill="auto"/>
          </w:tcPr>
          <w:p w:rsidR="00FA414F" w:rsidRPr="00602AF7" w:rsidRDefault="00FA414F" w:rsidP="00FA414F">
            <w:pPr>
              <w:pStyle w:val="ListParagraph"/>
              <w:numPr>
                <w:ilvl w:val="0"/>
                <w:numId w:val="7"/>
              </w:numPr>
              <w:ind w:left="426" w:hanging="426"/>
              <w:contextualSpacing/>
              <w:rPr>
                <w:rFonts w:ascii="Arial" w:hAnsi="Arial" w:cs="Arial"/>
                <w:b/>
              </w:rPr>
            </w:pPr>
          </w:p>
        </w:tc>
        <w:tc>
          <w:tcPr>
            <w:tcW w:w="8955" w:type="dxa"/>
            <w:gridSpan w:val="4"/>
            <w:shd w:val="clear" w:color="auto" w:fill="auto"/>
          </w:tcPr>
          <w:p w:rsidR="001B6504" w:rsidRPr="001B6504" w:rsidRDefault="00FA414F" w:rsidP="001B6504">
            <w:pPr>
              <w:rPr>
                <w:rFonts w:ascii="Arial" w:eastAsia="Calibri" w:hAnsi="Arial"/>
                <w:b/>
                <w:lang w:bidi="en-US"/>
              </w:rPr>
            </w:pPr>
            <w:r w:rsidRPr="00602AF7">
              <w:rPr>
                <w:rFonts w:ascii="Arial" w:eastAsia="Calibri" w:hAnsi="Arial"/>
                <w:b/>
                <w:lang w:bidi="en-US"/>
              </w:rPr>
              <w:t xml:space="preserve">TEHNIČKI PODACI ZA </w:t>
            </w:r>
            <w:r w:rsidR="00692844" w:rsidRPr="00692844">
              <w:rPr>
                <w:rFonts w:ascii="Arial" w:eastAsia="Calibri" w:hAnsi="Arial"/>
                <w:b/>
                <w:lang w:bidi="en-US"/>
              </w:rPr>
              <w:t>KABLOVSKI VOD 10</w:t>
            </w:r>
            <w:r w:rsidR="00AA1707" w:rsidRPr="00692844">
              <w:rPr>
                <w:rFonts w:ascii="Arial" w:eastAsia="Calibri" w:hAnsi="Arial"/>
                <w:b/>
                <w:lang w:bidi="en-US"/>
              </w:rPr>
              <w:t>Kv</w:t>
            </w:r>
          </w:p>
          <w:p w:rsidR="004A4D19" w:rsidRDefault="004A4D19" w:rsidP="00E74FE1">
            <w:pPr>
              <w:rPr>
                <w:rFonts w:ascii="Arial" w:eastAsia="Calibri" w:hAnsi="Arial"/>
                <w:b/>
                <w:lang w:bidi="en-US"/>
              </w:rPr>
            </w:pPr>
          </w:p>
          <w:p w:rsidR="00AA1707" w:rsidRPr="00602AF7" w:rsidRDefault="00AA1707" w:rsidP="00AA1707">
            <w:pPr>
              <w:rPr>
                <w:rFonts w:ascii="Arial" w:eastAsia="Calibri" w:hAnsi="Arial"/>
                <w:b/>
                <w:lang w:bidi="en-US"/>
              </w:rPr>
            </w:pP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E74FE1">
            <w:pPr>
              <w:pStyle w:val="ListParagraph"/>
              <w:ind w:left="0"/>
              <w:rPr>
                <w:rFonts w:ascii="Arial" w:hAnsi="Arial" w:cs="Arial"/>
                <w:kern w:val="1"/>
                <w:lang w:bidi="en-US"/>
              </w:rPr>
            </w:pPr>
            <w:r>
              <w:rPr>
                <w:rFonts w:ascii="Arial" w:hAnsi="Arial" w:cs="Arial"/>
                <w:kern w:val="1"/>
                <w:lang w:bidi="en-US"/>
              </w:rPr>
              <w:t>Nazivni napon</w:t>
            </w:r>
            <w:r w:rsidRPr="00602AF7">
              <w:rPr>
                <w:rFonts w:ascii="Arial" w:hAnsi="Arial" w:cs="Arial"/>
                <w:kern w:val="1"/>
                <w:lang w:bidi="en-US"/>
              </w:rPr>
              <w:t>:</w:t>
            </w:r>
            <w:r>
              <w:rPr>
                <w:rFonts w:ascii="Arial" w:hAnsi="Arial" w:cs="Arial"/>
                <w:kern w:val="1"/>
                <w:lang w:bidi="en-US"/>
              </w:rPr>
              <w:t xml:space="preserve"> </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szCs w:val="22"/>
              </w:rPr>
              <w:t>10 kV</w:t>
            </w:r>
          </w:p>
        </w:tc>
      </w:tr>
      <w:tr w:rsidR="00BD5F97" w:rsidRPr="00602AF7" w:rsidTr="00BD5F97">
        <w:trPr>
          <w:gridAfter w:val="1"/>
          <w:wAfter w:w="476" w:type="dxa"/>
          <w:trHeight w:val="737"/>
        </w:trPr>
        <w:tc>
          <w:tcPr>
            <w:tcW w:w="1092" w:type="dxa"/>
            <w:gridSpan w:val="2"/>
            <w:shd w:val="clear" w:color="auto" w:fill="auto"/>
          </w:tcPr>
          <w:p w:rsidR="00BD5F97" w:rsidRPr="00602AF7" w:rsidRDefault="00BD5F97" w:rsidP="00675EBA">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814D6B">
            <w:pPr>
              <w:pStyle w:val="ListParagraph"/>
              <w:ind w:left="0"/>
              <w:rPr>
                <w:rFonts w:ascii="Arial" w:hAnsi="Arial" w:cs="Arial"/>
                <w:kern w:val="1"/>
                <w:lang w:bidi="en-US"/>
              </w:rPr>
            </w:pPr>
            <w:r>
              <w:rPr>
                <w:rFonts w:ascii="Arial" w:hAnsi="Arial" w:cs="Arial"/>
                <w:kern w:val="1"/>
                <w:lang w:bidi="en-US"/>
              </w:rPr>
              <w:t>Vrsta voda</w:t>
            </w:r>
            <w:r w:rsidR="005224EF">
              <w:rPr>
                <w:rFonts w:ascii="Arial" w:hAnsi="Arial" w:cs="Arial"/>
                <w:kern w:val="1"/>
                <w:lang w:bidi="en-US"/>
              </w:rPr>
              <w:t xml:space="preserve"> (</w:t>
            </w:r>
            <w:r w:rsidR="005224EF" w:rsidRPr="005224EF">
              <w:rPr>
                <w:rFonts w:ascii="Arial" w:hAnsi="Arial" w:cs="Arial"/>
                <w:kern w:val="1"/>
                <w:lang w:bidi="en-US"/>
              </w:rPr>
              <w:t>oba voda</w:t>
            </w:r>
            <w:r w:rsidR="005224EF">
              <w:rPr>
                <w:rFonts w:ascii="Arial" w:hAnsi="Arial" w:cs="Arial"/>
                <w:kern w:val="1"/>
                <w:lang w:bidi="en-US"/>
              </w:rPr>
              <w:t>)</w:t>
            </w:r>
            <w:r w:rsidRPr="00AA1707">
              <w:rPr>
                <w:rFonts w:ascii="Arial" w:hAnsi="Arial" w:cs="Arial"/>
                <w:kern w:val="1"/>
                <w:lang w:bidi="en-US"/>
              </w:rPr>
              <w:t>:</w:t>
            </w:r>
          </w:p>
        </w:tc>
        <w:tc>
          <w:tcPr>
            <w:tcW w:w="6406" w:type="dxa"/>
            <w:gridSpan w:val="2"/>
            <w:shd w:val="clear" w:color="auto" w:fill="auto"/>
          </w:tcPr>
          <w:p w:rsidR="00BD5F97" w:rsidRPr="00BD5F97" w:rsidRDefault="00BD5F97">
            <w:pPr>
              <w:jc w:val="both"/>
              <w:rPr>
                <w:rFonts w:ascii="Arial" w:eastAsia="Arial Unicode MS" w:hAnsi="Arial"/>
                <w:kern w:val="2"/>
                <w:szCs w:val="22"/>
              </w:rPr>
            </w:pPr>
            <w:r w:rsidRPr="00BD5F97">
              <w:rPr>
                <w:rFonts w:ascii="Arial" w:hAnsi="Arial"/>
                <w:bCs/>
                <w:szCs w:val="22"/>
                <w:lang w:val="it-IT"/>
              </w:rPr>
              <w:t>Kablovski podzemni</w:t>
            </w:r>
          </w:p>
        </w:tc>
      </w:tr>
      <w:tr w:rsidR="00BD5F97" w:rsidRPr="00602AF7" w:rsidTr="00BD5F97">
        <w:trPr>
          <w:gridAfter w:val="1"/>
          <w:wAfter w:w="476" w:type="dxa"/>
          <w:trHeight w:val="737"/>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E74FE1">
            <w:pPr>
              <w:pStyle w:val="ListParagraph"/>
              <w:ind w:left="0"/>
              <w:rPr>
                <w:rFonts w:ascii="Arial" w:hAnsi="Arial" w:cs="Arial"/>
                <w:kern w:val="1"/>
                <w:lang w:bidi="en-US"/>
              </w:rPr>
            </w:pPr>
            <w:r w:rsidRPr="00AA1707">
              <w:rPr>
                <w:rFonts w:ascii="Arial" w:hAnsi="Arial" w:cs="Arial"/>
                <w:kern w:val="1"/>
                <w:lang w:bidi="en-US"/>
              </w:rPr>
              <w:t>Tip kabla</w:t>
            </w:r>
            <w:r w:rsidR="005224EF">
              <w:rPr>
                <w:rFonts w:ascii="Arial" w:hAnsi="Arial" w:cs="Arial"/>
                <w:kern w:val="1"/>
                <w:lang w:bidi="en-US"/>
              </w:rPr>
              <w:t xml:space="preserve"> (oba voda)</w:t>
            </w:r>
            <w:r w:rsidRPr="00AA1707">
              <w:rPr>
                <w:rFonts w:ascii="Arial" w:hAnsi="Arial" w:cs="Arial"/>
                <w:kern w:val="1"/>
                <w:lang w:bidi="en-US"/>
              </w:rPr>
              <w:t>:</w:t>
            </w:r>
          </w:p>
        </w:tc>
        <w:tc>
          <w:tcPr>
            <w:tcW w:w="6406" w:type="dxa"/>
            <w:gridSpan w:val="2"/>
            <w:shd w:val="clear" w:color="auto" w:fill="auto"/>
          </w:tcPr>
          <w:p w:rsidR="000C630A" w:rsidRPr="000C630A" w:rsidRDefault="000C630A" w:rsidP="000C630A">
            <w:pPr>
              <w:jc w:val="both"/>
              <w:rPr>
                <w:rFonts w:ascii="Arial" w:hAnsi="Arial"/>
                <w:szCs w:val="22"/>
              </w:rPr>
            </w:pPr>
            <w:r w:rsidRPr="000C630A">
              <w:rPr>
                <w:rFonts w:ascii="Arial" w:hAnsi="Arial"/>
                <w:szCs w:val="22"/>
              </w:rPr>
              <w:t>3x(XHE 49-A 1x240/25mm</w:t>
            </w:r>
            <w:r w:rsidRPr="000C630A">
              <w:rPr>
                <w:rFonts w:ascii="Arial" w:hAnsi="Arial"/>
                <w:szCs w:val="22"/>
                <w:vertAlign w:val="superscript"/>
              </w:rPr>
              <w:t>2</w:t>
            </w:r>
            <w:r w:rsidRPr="000C630A">
              <w:rPr>
                <w:rFonts w:ascii="Arial" w:hAnsi="Arial"/>
                <w:szCs w:val="22"/>
              </w:rPr>
              <w:t>, 12/20 kV);</w:t>
            </w:r>
          </w:p>
          <w:p w:rsidR="00BD5F97" w:rsidRPr="00BD5F97" w:rsidRDefault="000C630A" w:rsidP="000C630A">
            <w:pPr>
              <w:jc w:val="both"/>
              <w:rPr>
                <w:rFonts w:ascii="Arial" w:eastAsia="Arial Unicode MS" w:hAnsi="Arial"/>
                <w:kern w:val="2"/>
                <w:szCs w:val="22"/>
              </w:rPr>
            </w:pPr>
            <w:r w:rsidRPr="000C630A">
              <w:rPr>
                <w:rFonts w:ascii="Arial" w:hAnsi="Arial"/>
                <w:szCs w:val="22"/>
              </w:rPr>
              <w:t>(3x(NA2XS (F)2Y 1x240/25mm</w:t>
            </w:r>
            <w:r w:rsidRPr="000C630A">
              <w:rPr>
                <w:rFonts w:ascii="Arial" w:hAnsi="Arial"/>
                <w:szCs w:val="22"/>
                <w:vertAlign w:val="superscript"/>
              </w:rPr>
              <w:t>2</w:t>
            </w:r>
            <w:r w:rsidRPr="000C630A">
              <w:rPr>
                <w:rFonts w:ascii="Arial" w:hAnsi="Arial"/>
                <w:szCs w:val="22"/>
              </w:rPr>
              <w:t>, 12/20kV, oznaka po DIN-u))</w:t>
            </w:r>
          </w:p>
        </w:tc>
      </w:tr>
      <w:tr w:rsidR="000C630A" w:rsidRPr="00602AF7" w:rsidTr="00BD5F97">
        <w:trPr>
          <w:gridAfter w:val="1"/>
          <w:wAfter w:w="476" w:type="dxa"/>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0C630A" w:rsidRPr="00675EBA" w:rsidRDefault="000C630A" w:rsidP="00675EBA">
            <w:pPr>
              <w:spacing w:line="240" w:lineRule="atLeast"/>
              <w:rPr>
                <w:rFonts w:ascii="Arial" w:eastAsia="Calibri" w:hAnsi="Arial"/>
                <w:lang w:bidi="en-US"/>
              </w:rPr>
            </w:pPr>
            <w:r w:rsidRPr="00675EBA">
              <w:rPr>
                <w:rFonts w:ascii="Arial" w:eastAsia="Calibri" w:hAnsi="Arial"/>
                <w:lang w:bidi="en-US"/>
              </w:rPr>
              <w:t>Početna tačka</w:t>
            </w:r>
            <w:r w:rsidR="005224EF">
              <w:rPr>
                <w:rFonts w:ascii="Arial" w:eastAsia="Calibri" w:hAnsi="Arial"/>
                <w:lang w:bidi="en-US"/>
              </w:rPr>
              <w:t xml:space="preserve"> </w:t>
            </w:r>
            <w:r w:rsidR="005224EF" w:rsidRPr="005224EF">
              <w:rPr>
                <w:rFonts w:ascii="Arial" w:eastAsia="Calibri" w:hAnsi="Arial"/>
                <w:lang w:bidi="en-US"/>
              </w:rPr>
              <w:t>(oba voda):</w:t>
            </w:r>
            <w:r w:rsidR="005224EF">
              <w:rPr>
                <w:rFonts w:ascii="Arial" w:eastAsia="Calibri" w:hAnsi="Arial"/>
                <w:lang w:bidi="en-US"/>
              </w:rPr>
              <w:t xml:space="preserve"> </w:t>
            </w:r>
          </w:p>
          <w:p w:rsidR="000C630A" w:rsidRDefault="000C630A" w:rsidP="00675EBA">
            <w:pPr>
              <w:spacing w:line="240" w:lineRule="atLeast"/>
              <w:rPr>
                <w:rFonts w:ascii="Arial" w:eastAsia="Calibri" w:hAnsi="Arial"/>
                <w:lang w:bidi="en-US"/>
              </w:rPr>
            </w:pPr>
          </w:p>
          <w:p w:rsidR="000C630A" w:rsidRPr="00602AF7" w:rsidRDefault="000C630A" w:rsidP="00675EBA">
            <w:pPr>
              <w:spacing w:line="240" w:lineRule="atLeast"/>
              <w:rPr>
                <w:rFonts w:ascii="Arial" w:eastAsia="Calibri" w:hAnsi="Arial"/>
                <w:lang w:bidi="en-US"/>
              </w:rPr>
            </w:pPr>
          </w:p>
        </w:tc>
        <w:tc>
          <w:tcPr>
            <w:tcW w:w="6406" w:type="dxa"/>
            <w:gridSpan w:val="2"/>
            <w:shd w:val="clear" w:color="auto" w:fill="auto"/>
          </w:tcPr>
          <w:p w:rsidR="000C630A" w:rsidRPr="000C630A" w:rsidRDefault="000C630A">
            <w:pPr>
              <w:jc w:val="both"/>
              <w:rPr>
                <w:rFonts w:ascii="Arial" w:eastAsia="Arial Unicode MS" w:hAnsi="Arial"/>
                <w:kern w:val="2"/>
                <w:szCs w:val="22"/>
                <w:lang w:val="sr-Latn-CS"/>
              </w:rPr>
            </w:pPr>
            <w:r w:rsidRPr="000C630A">
              <w:rPr>
                <w:rFonts w:ascii="Arial" w:hAnsi="Arial"/>
                <w:szCs w:val="22"/>
              </w:rPr>
              <w:t>Tačka S na Bulevaru Tivat-Jaz, dato na situacionom planu u prilogu</w:t>
            </w:r>
          </w:p>
        </w:tc>
      </w:tr>
      <w:tr w:rsidR="000C630A" w:rsidRPr="00602AF7" w:rsidTr="00BD5F97">
        <w:trPr>
          <w:gridAfter w:val="1"/>
          <w:wAfter w:w="476" w:type="dxa"/>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0C630A" w:rsidRPr="00602AF7" w:rsidRDefault="000C630A" w:rsidP="00675EBA">
            <w:pPr>
              <w:spacing w:line="240" w:lineRule="atLeast"/>
              <w:rPr>
                <w:rFonts w:ascii="Arial" w:eastAsia="Calibri" w:hAnsi="Arial"/>
                <w:lang w:bidi="en-US"/>
              </w:rPr>
            </w:pPr>
            <w:r w:rsidRPr="00675EBA">
              <w:rPr>
                <w:rFonts w:ascii="Arial" w:eastAsia="Calibri" w:hAnsi="Arial"/>
                <w:lang w:bidi="en-US"/>
              </w:rPr>
              <w:t>Krajna tačka</w:t>
            </w:r>
            <w:r w:rsidR="005224EF">
              <w:rPr>
                <w:rFonts w:ascii="Arial" w:eastAsia="Calibri" w:hAnsi="Arial"/>
                <w:lang w:bidi="en-US"/>
              </w:rPr>
              <w:t xml:space="preserve"> </w:t>
            </w:r>
            <w:r w:rsidR="005224EF" w:rsidRPr="005224EF">
              <w:rPr>
                <w:rFonts w:ascii="Arial" w:eastAsia="Calibri" w:hAnsi="Arial"/>
                <w:lang w:bidi="en-US"/>
              </w:rPr>
              <w:t>(oba voda):</w:t>
            </w:r>
          </w:p>
        </w:tc>
        <w:tc>
          <w:tcPr>
            <w:tcW w:w="6406" w:type="dxa"/>
            <w:gridSpan w:val="2"/>
            <w:shd w:val="clear" w:color="auto" w:fill="auto"/>
          </w:tcPr>
          <w:p w:rsidR="000C630A" w:rsidRPr="000C630A" w:rsidRDefault="000C630A" w:rsidP="005224EF">
            <w:pPr>
              <w:rPr>
                <w:rFonts w:ascii="Arial" w:eastAsia="Arial Unicode MS" w:hAnsi="Arial"/>
                <w:kern w:val="2"/>
                <w:szCs w:val="22"/>
              </w:rPr>
            </w:pPr>
            <w:r w:rsidRPr="000C630A">
              <w:rPr>
                <w:rFonts w:ascii="Arial" w:hAnsi="Arial"/>
                <w:szCs w:val="22"/>
              </w:rPr>
              <w:t>T</w:t>
            </w:r>
            <w:r w:rsidR="005224EF">
              <w:rPr>
                <w:rFonts w:ascii="Arial" w:hAnsi="Arial"/>
                <w:szCs w:val="22"/>
              </w:rPr>
              <w:t>S</w:t>
            </w:r>
            <w:r w:rsidRPr="000C630A">
              <w:rPr>
                <w:rFonts w:ascii="Arial" w:hAnsi="Arial"/>
                <w:szCs w:val="22"/>
              </w:rPr>
              <w:t xml:space="preserve"> 10/0,4kV Garaže Magud</w:t>
            </w:r>
          </w:p>
        </w:tc>
      </w:tr>
      <w:tr w:rsidR="00BD5F97" w:rsidRPr="00602AF7" w:rsidTr="00BD5F97">
        <w:trPr>
          <w:gridAfter w:val="1"/>
          <w:wAfter w:w="476" w:type="dxa"/>
        </w:trPr>
        <w:tc>
          <w:tcPr>
            <w:tcW w:w="1092" w:type="dxa"/>
            <w:gridSpan w:val="2"/>
            <w:shd w:val="clear" w:color="auto" w:fill="auto"/>
          </w:tcPr>
          <w:p w:rsidR="00BD5F97" w:rsidRPr="00602AF7" w:rsidRDefault="00BD5F97"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BD5F97" w:rsidRPr="00602AF7" w:rsidRDefault="00BD5F97" w:rsidP="00E74FE1">
            <w:pPr>
              <w:spacing w:line="240" w:lineRule="atLeast"/>
              <w:rPr>
                <w:rFonts w:ascii="Arial" w:hAnsi="Arial"/>
                <w:lang w:val="sr-Latn-CS"/>
              </w:rPr>
            </w:pPr>
            <w:r>
              <w:rPr>
                <w:rFonts w:ascii="Arial" w:hAnsi="Arial"/>
                <w:lang w:val="it-IT"/>
              </w:rPr>
              <w:t>Način polaganja vodova</w:t>
            </w:r>
            <w:r w:rsidRPr="00602AF7">
              <w:rPr>
                <w:rFonts w:ascii="Arial" w:hAnsi="Arial"/>
                <w:lang w:val="it-IT"/>
              </w:rPr>
              <w:t>:</w:t>
            </w:r>
          </w:p>
        </w:tc>
        <w:tc>
          <w:tcPr>
            <w:tcW w:w="6406" w:type="dxa"/>
            <w:gridSpan w:val="2"/>
            <w:shd w:val="clear" w:color="auto" w:fill="auto"/>
          </w:tcPr>
          <w:p w:rsidR="000C630A" w:rsidRPr="000C630A" w:rsidRDefault="000C630A" w:rsidP="000C630A">
            <w:pPr>
              <w:jc w:val="both"/>
              <w:rPr>
                <w:rFonts w:ascii="Arial" w:hAnsi="Arial"/>
                <w:bCs/>
                <w:szCs w:val="22"/>
              </w:rPr>
            </w:pPr>
            <w:r w:rsidRPr="000C630A">
              <w:rPr>
                <w:rFonts w:ascii="Arial" w:hAnsi="Arial"/>
                <w:bCs/>
                <w:szCs w:val="22"/>
                <w:lang w:val="it-IT"/>
              </w:rPr>
              <w:t>Slobodno u kablovskom rovu dovoljnih dimenzija za polaganje  dva kablovskog voda, sve u skladu sa tehničkim propisima i preporukama</w:t>
            </w:r>
            <w:r w:rsidRPr="000C630A">
              <w:rPr>
                <w:rFonts w:ascii="Arial" w:hAnsi="Arial"/>
                <w:bCs/>
                <w:szCs w:val="22"/>
              </w:rPr>
              <w:t>. Predvidjeti međusobno razdvajanje vodova opekom.</w:t>
            </w:r>
          </w:p>
          <w:p w:rsidR="000C630A" w:rsidRPr="000C630A" w:rsidRDefault="000C630A" w:rsidP="000C630A">
            <w:pPr>
              <w:jc w:val="both"/>
              <w:rPr>
                <w:rFonts w:ascii="Arial" w:hAnsi="Arial"/>
                <w:bCs/>
                <w:szCs w:val="22"/>
                <w:lang w:val="it-IT"/>
              </w:rPr>
            </w:pPr>
            <w:r w:rsidRPr="000C630A">
              <w:rPr>
                <w:rFonts w:ascii="Arial" w:hAnsi="Arial"/>
                <w:bCs/>
                <w:szCs w:val="22"/>
                <w:lang w:val="it-IT"/>
              </w:rPr>
              <w:t>Predvidjeti polaganje kablovskih vodova vijugavo, (uz upotrebu gal štitnika iznad provodnika, trake za upozorenje iznad kabla), u posteljici od pijeska.</w:t>
            </w:r>
          </w:p>
          <w:p w:rsidR="000C630A" w:rsidRPr="000C630A" w:rsidRDefault="000C630A" w:rsidP="000C630A">
            <w:pPr>
              <w:jc w:val="both"/>
              <w:rPr>
                <w:rFonts w:ascii="Arial" w:hAnsi="Arial"/>
                <w:bCs/>
                <w:szCs w:val="22"/>
                <w:lang w:val="it-IT"/>
              </w:rPr>
            </w:pPr>
            <w:r w:rsidRPr="000C630A">
              <w:rPr>
                <w:rFonts w:ascii="Arial" w:hAnsi="Arial"/>
                <w:bCs/>
                <w:szCs w:val="22"/>
                <w:lang w:val="it-IT"/>
              </w:rPr>
              <w:t xml:space="preserve">Za VN kablovske vodove predvidjeti </w:t>
            </w:r>
            <w:r w:rsidRPr="000C630A">
              <w:rPr>
                <w:rFonts w:ascii="Arial" w:hAnsi="Arial"/>
                <w:bCs/>
                <w:szCs w:val="22"/>
                <w:lang w:val="sr-Latn-CS"/>
              </w:rPr>
              <w:t xml:space="preserve">raspored provodnika u trouglu. </w:t>
            </w:r>
            <w:r w:rsidRPr="000C630A">
              <w:rPr>
                <w:rFonts w:ascii="Arial" w:hAnsi="Arial"/>
                <w:bCs/>
                <w:szCs w:val="22"/>
                <w:lang w:val="it-IT"/>
              </w:rPr>
              <w:t>Predvidjeti na svakih 1m trase obujmice od neferomagnetnog materijala - za pričvršćenje jednožilnih kablova.</w:t>
            </w:r>
          </w:p>
          <w:p w:rsidR="00BD5F97" w:rsidRPr="00BD5F97" w:rsidRDefault="000C630A" w:rsidP="000C630A">
            <w:pPr>
              <w:jc w:val="both"/>
              <w:rPr>
                <w:rFonts w:ascii="Arial" w:eastAsia="Arial Unicode MS" w:hAnsi="Arial"/>
                <w:bCs/>
                <w:kern w:val="2"/>
                <w:szCs w:val="22"/>
                <w:lang w:val="it-IT"/>
              </w:rPr>
            </w:pPr>
            <w:r w:rsidRPr="000C630A">
              <w:rPr>
                <w:rFonts w:ascii="Arial" w:hAnsi="Arial"/>
                <w:bCs/>
                <w:szCs w:val="22"/>
                <w:lang w:val="it-IT"/>
              </w:rPr>
              <w:t>Na mjestima ukrštanja trase voda sa površinom puta(postojećih ili planiranih) predvidjeti provlačenje kablovskog voda kroz cijevi  kablovske kanalizacije, odgovarajućeg presjeka. Predvidjeti i rezervne cijevi. Predvidjeti i zaštitu na cijevima od prodora zem</w:t>
            </w:r>
            <w:r>
              <w:rPr>
                <w:rFonts w:ascii="Arial" w:hAnsi="Arial"/>
                <w:bCs/>
                <w:szCs w:val="22"/>
                <w:lang w:val="it-IT"/>
              </w:rPr>
              <w:t>lje u njima</w:t>
            </w:r>
            <w:r w:rsidR="00BD5F97" w:rsidRPr="00BD5F97">
              <w:rPr>
                <w:rFonts w:ascii="Arial" w:hAnsi="Arial"/>
                <w:bCs/>
                <w:szCs w:val="22"/>
                <w:lang w:val="it-IT"/>
              </w:rPr>
              <w:t xml:space="preserve">. </w:t>
            </w:r>
          </w:p>
        </w:tc>
      </w:tr>
      <w:tr w:rsidR="000C630A" w:rsidRPr="00602AF7" w:rsidTr="00BD5F97">
        <w:trPr>
          <w:gridAfter w:val="1"/>
          <w:wAfter w:w="476" w:type="dxa"/>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0C630A" w:rsidRPr="00602AF7" w:rsidRDefault="000C630A" w:rsidP="00AF2480">
            <w:pPr>
              <w:spacing w:line="240" w:lineRule="atLeast"/>
              <w:jc w:val="both"/>
              <w:rPr>
                <w:rFonts w:ascii="Arial" w:hAnsi="Arial"/>
                <w:lang w:val="sr-Latn-CS"/>
              </w:rPr>
            </w:pPr>
            <w:r w:rsidRPr="00675EBA">
              <w:rPr>
                <w:rFonts w:ascii="Arial" w:hAnsi="Arial"/>
                <w:bCs/>
                <w:lang w:val="it-IT"/>
              </w:rPr>
              <w:t>Trasa kablovskih vodova</w:t>
            </w:r>
            <w:r w:rsidRPr="00602AF7">
              <w:rPr>
                <w:rFonts w:ascii="Arial" w:hAnsi="Arial"/>
                <w:lang w:val="it-IT"/>
              </w:rPr>
              <w:t>:</w:t>
            </w:r>
          </w:p>
        </w:tc>
        <w:tc>
          <w:tcPr>
            <w:tcW w:w="6406" w:type="dxa"/>
            <w:gridSpan w:val="2"/>
            <w:shd w:val="clear" w:color="auto" w:fill="auto"/>
          </w:tcPr>
          <w:p w:rsidR="000C630A" w:rsidRPr="000C630A" w:rsidRDefault="000C630A">
            <w:pPr>
              <w:jc w:val="both"/>
              <w:rPr>
                <w:rFonts w:ascii="Arial" w:eastAsia="Arial Unicode MS" w:hAnsi="Arial"/>
                <w:kern w:val="2"/>
                <w:szCs w:val="22"/>
                <w:lang w:val="sr-Latn-CS"/>
              </w:rPr>
            </w:pPr>
            <w:r w:rsidRPr="000C630A">
              <w:rPr>
                <w:rFonts w:ascii="Arial" w:hAnsi="Arial"/>
                <w:szCs w:val="22"/>
                <w:lang w:val="sr-Latn-CS"/>
              </w:rPr>
              <w:t>Trasa kablovskih vodova je prikazana na situaciji u prilogu, prikazana na situacionom planu u prilogu i pracele su date u tačci 1.3.</w:t>
            </w:r>
          </w:p>
          <w:p w:rsidR="000C630A" w:rsidRPr="000C630A" w:rsidRDefault="000C630A">
            <w:pPr>
              <w:jc w:val="both"/>
              <w:rPr>
                <w:rFonts w:ascii="Arial" w:eastAsia="Arial Unicode MS" w:hAnsi="Arial"/>
                <w:color w:val="FF0000"/>
                <w:kern w:val="2"/>
                <w:szCs w:val="22"/>
                <w:lang w:val="sr-Latn-CS"/>
              </w:rPr>
            </w:pPr>
            <w:r w:rsidRPr="000C630A">
              <w:rPr>
                <w:rFonts w:ascii="Arial" w:hAnsi="Arial"/>
                <w:szCs w:val="22"/>
                <w:lang w:val="sr-Latn-CS"/>
              </w:rPr>
              <w:t>Nakon polaganja kablova, potrebno je sve površine vratiti u prvobitno stanje.</w:t>
            </w:r>
          </w:p>
        </w:tc>
      </w:tr>
      <w:tr w:rsidR="000C630A" w:rsidRPr="00602AF7" w:rsidTr="00BD5F97">
        <w:trPr>
          <w:gridAfter w:val="1"/>
          <w:wAfter w:w="476" w:type="dxa"/>
          <w:trHeight w:val="739"/>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0C630A" w:rsidRPr="00675EBA" w:rsidRDefault="000C630A" w:rsidP="00675EBA">
            <w:pPr>
              <w:spacing w:line="240" w:lineRule="atLeast"/>
              <w:rPr>
                <w:rFonts w:ascii="Arial" w:hAnsi="Arial"/>
                <w:lang w:val="it-IT"/>
              </w:rPr>
            </w:pPr>
            <w:r w:rsidRPr="00675EBA">
              <w:rPr>
                <w:rFonts w:ascii="Arial" w:hAnsi="Arial"/>
                <w:lang w:val="it-IT"/>
              </w:rPr>
              <w:t>Dužina trase</w:t>
            </w:r>
          </w:p>
          <w:p w:rsidR="000C630A" w:rsidRPr="00602AF7" w:rsidRDefault="000C630A" w:rsidP="00675EBA">
            <w:pPr>
              <w:spacing w:line="240" w:lineRule="atLeast"/>
              <w:rPr>
                <w:rFonts w:ascii="Arial" w:hAnsi="Arial"/>
                <w:lang w:val="it-IT"/>
              </w:rPr>
            </w:pPr>
          </w:p>
        </w:tc>
        <w:tc>
          <w:tcPr>
            <w:tcW w:w="6406" w:type="dxa"/>
            <w:gridSpan w:val="2"/>
            <w:shd w:val="clear" w:color="auto" w:fill="auto"/>
          </w:tcPr>
          <w:p w:rsidR="000C630A" w:rsidRPr="000C630A" w:rsidRDefault="000C630A">
            <w:pPr>
              <w:jc w:val="both"/>
              <w:rPr>
                <w:rFonts w:ascii="Arial" w:eastAsia="Arial Unicode MS" w:hAnsi="Arial"/>
                <w:kern w:val="2"/>
                <w:szCs w:val="22"/>
                <w:lang w:val="sr-Latn-CS"/>
              </w:rPr>
            </w:pPr>
            <w:r w:rsidRPr="000C630A">
              <w:rPr>
                <w:rFonts w:ascii="Arial" w:hAnsi="Arial"/>
                <w:szCs w:val="22"/>
                <w:lang w:val="sr-Latn-CS"/>
              </w:rPr>
              <w:t>Oko 20m</w:t>
            </w:r>
          </w:p>
          <w:p w:rsidR="000C630A" w:rsidRPr="000C630A" w:rsidRDefault="000C630A">
            <w:pPr>
              <w:jc w:val="both"/>
              <w:rPr>
                <w:rFonts w:ascii="Arial" w:eastAsia="Arial Unicode MS" w:hAnsi="Arial"/>
                <w:kern w:val="2"/>
                <w:szCs w:val="22"/>
                <w:lang w:val="sr-Latn-CS"/>
              </w:rPr>
            </w:pPr>
          </w:p>
        </w:tc>
      </w:tr>
      <w:tr w:rsidR="000C630A" w:rsidRPr="00602AF7" w:rsidTr="00BD5F97">
        <w:trPr>
          <w:gridAfter w:val="1"/>
          <w:wAfter w:w="476" w:type="dxa"/>
          <w:trHeight w:val="2092"/>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0C630A" w:rsidRPr="00602AF7" w:rsidRDefault="000C630A" w:rsidP="00AF2480">
            <w:pPr>
              <w:pStyle w:val="ListParagraph"/>
              <w:ind w:left="0"/>
              <w:rPr>
                <w:rFonts w:ascii="Arial" w:hAnsi="Arial" w:cs="Arial"/>
                <w:bCs/>
                <w:lang w:val="it-IT"/>
              </w:rPr>
            </w:pPr>
            <w:r>
              <w:rPr>
                <w:rFonts w:ascii="Arial" w:eastAsia="SimSun" w:hAnsi="Arial" w:cs="Arial"/>
                <w:noProof w:val="0"/>
                <w:kern w:val="3"/>
                <w:lang w:val="en-US" w:eastAsia="zh-CN" w:bidi="hi-IN"/>
              </w:rPr>
              <w:t>Način i obezbjeđenje iskopa</w:t>
            </w:r>
            <w:r w:rsidRPr="00602AF7">
              <w:rPr>
                <w:rFonts w:ascii="Arial" w:hAnsi="Arial" w:cs="Arial"/>
              </w:rPr>
              <w:t>:</w:t>
            </w:r>
          </w:p>
        </w:tc>
        <w:tc>
          <w:tcPr>
            <w:tcW w:w="6406" w:type="dxa"/>
            <w:gridSpan w:val="2"/>
            <w:shd w:val="clear" w:color="auto" w:fill="auto"/>
          </w:tcPr>
          <w:p w:rsidR="000C630A" w:rsidRPr="000C630A" w:rsidRDefault="000C630A">
            <w:pPr>
              <w:jc w:val="both"/>
              <w:rPr>
                <w:rFonts w:ascii="Arial" w:eastAsia="Arial Unicode MS" w:hAnsi="Arial"/>
                <w:noProof/>
                <w:kern w:val="2"/>
                <w:szCs w:val="22"/>
                <w:lang w:val="nb-NO"/>
              </w:rPr>
            </w:pPr>
            <w:r w:rsidRPr="000C630A">
              <w:rPr>
                <w:rFonts w:ascii="Arial" w:hAnsi="Arial"/>
                <w:noProof/>
                <w:szCs w:val="22"/>
              </w:rPr>
              <w:t>Predvidjeti iskop rova prema prostorno ograničavajućim faktorima, uslovima postojeće tehničke infrastrukture i urbanističko-tehničkim uslovima.  Kategorija zemljišta je  do VII.</w:t>
            </w:r>
          </w:p>
          <w:p w:rsidR="000C630A" w:rsidRPr="000C630A" w:rsidRDefault="000C630A">
            <w:pPr>
              <w:jc w:val="both"/>
              <w:rPr>
                <w:rFonts w:ascii="Arial" w:eastAsia="Arial Unicode MS" w:hAnsi="Arial"/>
                <w:noProof/>
                <w:kern w:val="2"/>
                <w:szCs w:val="22"/>
                <w:lang w:val="nb-NO"/>
              </w:rPr>
            </w:pPr>
            <w:r w:rsidRPr="000C630A">
              <w:rPr>
                <w:rFonts w:ascii="Arial" w:hAnsi="Arial"/>
                <w:noProof/>
                <w:szCs w:val="22"/>
                <w:lang w:val="nb-NO"/>
              </w:rPr>
              <w:t>Predvidjeti obezbeđenje iskopa u potrebnom obimu, a u zavisnosti od mjesta i dubine iskopa, kao i udaljenosti postojećih nadzemnih i podzemnih objekata od iskopa.</w:t>
            </w:r>
          </w:p>
        </w:tc>
      </w:tr>
      <w:tr w:rsidR="000C630A" w:rsidRPr="00602AF7" w:rsidTr="00BD5F97">
        <w:trPr>
          <w:gridAfter w:val="1"/>
          <w:wAfter w:w="476" w:type="dxa"/>
          <w:trHeight w:val="557"/>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0C630A" w:rsidRPr="00AF2480" w:rsidRDefault="000C630A" w:rsidP="004A15FB">
            <w:pPr>
              <w:rPr>
                <w:rFonts w:ascii="Arial" w:hAnsi="Arial"/>
              </w:rPr>
            </w:pPr>
            <w:r w:rsidRPr="00675EBA">
              <w:rPr>
                <w:rFonts w:ascii="Arial" w:hAnsi="Arial"/>
              </w:rPr>
              <w:t>Ispuna rova</w:t>
            </w:r>
            <w:r w:rsidRPr="004A15FB">
              <w:rPr>
                <w:rFonts w:ascii="Arial" w:hAnsi="Arial"/>
              </w:rPr>
              <w:t>:</w:t>
            </w:r>
            <w:r w:rsidRPr="004A15FB">
              <w:rPr>
                <w:rFonts w:ascii="Arial" w:hAnsi="Arial"/>
              </w:rPr>
              <w:tab/>
            </w:r>
          </w:p>
        </w:tc>
        <w:tc>
          <w:tcPr>
            <w:tcW w:w="6406" w:type="dxa"/>
            <w:gridSpan w:val="2"/>
            <w:shd w:val="clear" w:color="auto" w:fill="auto"/>
          </w:tcPr>
          <w:p w:rsidR="000C630A" w:rsidRPr="000C630A" w:rsidRDefault="000C630A">
            <w:pPr>
              <w:jc w:val="both"/>
              <w:rPr>
                <w:rFonts w:ascii="Arial" w:eastAsia="Arial Unicode MS" w:hAnsi="Arial"/>
                <w:noProof/>
                <w:kern w:val="2"/>
                <w:szCs w:val="22"/>
              </w:rPr>
            </w:pPr>
            <w:r w:rsidRPr="000C630A">
              <w:rPr>
                <w:rFonts w:ascii="Arial" w:hAnsi="Arial"/>
                <w:noProof/>
                <w:szCs w:val="22"/>
              </w:rPr>
              <w:t>Ispunu kablovskog rova predvidjeti u skladu sa odgovarajućim uslovima, sa aspekta hlađenja.</w:t>
            </w:r>
          </w:p>
        </w:tc>
      </w:tr>
      <w:tr w:rsidR="000C630A" w:rsidRPr="00602AF7" w:rsidTr="00BD5F97">
        <w:trPr>
          <w:gridAfter w:val="1"/>
          <w:wAfter w:w="476" w:type="dxa"/>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color w:val="FF0000"/>
              </w:rPr>
            </w:pPr>
          </w:p>
        </w:tc>
        <w:tc>
          <w:tcPr>
            <w:tcW w:w="2549" w:type="dxa"/>
            <w:gridSpan w:val="2"/>
            <w:shd w:val="clear" w:color="auto" w:fill="auto"/>
          </w:tcPr>
          <w:p w:rsidR="000C630A" w:rsidRPr="00602AF7" w:rsidRDefault="000C630A" w:rsidP="00AF2480">
            <w:pPr>
              <w:pStyle w:val="ListParagraph"/>
              <w:ind w:left="0"/>
              <w:rPr>
                <w:rFonts w:ascii="Arial" w:hAnsi="Arial" w:cs="Arial"/>
              </w:rPr>
            </w:pPr>
            <w:r>
              <w:rPr>
                <w:rFonts w:ascii="Arial" w:eastAsia="SimSun" w:hAnsi="Arial" w:cs="Arial"/>
                <w:bCs/>
                <w:noProof w:val="0"/>
                <w:kern w:val="3"/>
                <w:lang w:val="it-IT" w:eastAsia="zh-CN" w:bidi="hi-IN"/>
              </w:rPr>
              <w:t>Podaci o kablovskim završecima</w:t>
            </w:r>
            <w:r w:rsidRPr="00602AF7">
              <w:rPr>
                <w:rFonts w:ascii="Arial" w:hAnsi="Arial" w:cs="Arial"/>
                <w:bCs/>
                <w:lang w:val="it-IT"/>
              </w:rPr>
              <w:t>:</w:t>
            </w:r>
          </w:p>
        </w:tc>
        <w:tc>
          <w:tcPr>
            <w:tcW w:w="6406" w:type="dxa"/>
            <w:gridSpan w:val="2"/>
            <w:shd w:val="clear" w:color="auto" w:fill="auto"/>
          </w:tcPr>
          <w:p w:rsidR="000C630A" w:rsidRPr="000C630A" w:rsidRDefault="000C630A">
            <w:pPr>
              <w:jc w:val="both"/>
              <w:rPr>
                <w:rFonts w:ascii="Arial" w:eastAsia="Arial Unicode MS" w:hAnsi="Arial"/>
                <w:noProof/>
                <w:kern w:val="2"/>
                <w:szCs w:val="22"/>
              </w:rPr>
            </w:pPr>
            <w:r w:rsidRPr="000C630A">
              <w:rPr>
                <w:rFonts w:ascii="Arial" w:hAnsi="Arial"/>
                <w:noProof/>
                <w:szCs w:val="22"/>
              </w:rPr>
              <w:t>Predvidjeti toploskupljajuće kablovske završetke za unutrašnju montažu.</w:t>
            </w:r>
          </w:p>
        </w:tc>
      </w:tr>
      <w:tr w:rsidR="000C630A" w:rsidRPr="00602AF7" w:rsidTr="00BD5F97">
        <w:trPr>
          <w:gridAfter w:val="1"/>
          <w:wAfter w:w="476" w:type="dxa"/>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0C630A" w:rsidRPr="00602AF7" w:rsidRDefault="000C630A" w:rsidP="00E74FE1">
            <w:pPr>
              <w:pStyle w:val="ListParagraph"/>
              <w:ind w:left="0"/>
              <w:rPr>
                <w:rFonts w:ascii="Arial" w:hAnsi="Arial" w:cs="Arial"/>
              </w:rPr>
            </w:pPr>
            <w:r w:rsidRPr="00BD5F97">
              <w:rPr>
                <w:rFonts w:ascii="Arial" w:hAnsi="Arial" w:cs="Arial"/>
                <w:lang w:val="en-US"/>
              </w:rPr>
              <w:t>Podaci o kablovskim spojnicama</w:t>
            </w:r>
            <w:r w:rsidRPr="00602AF7">
              <w:rPr>
                <w:rFonts w:ascii="Arial" w:hAnsi="Arial" w:cs="Arial"/>
                <w:bCs/>
                <w:lang w:val="it-IT"/>
              </w:rPr>
              <w:t>:</w:t>
            </w:r>
          </w:p>
        </w:tc>
        <w:tc>
          <w:tcPr>
            <w:tcW w:w="6406" w:type="dxa"/>
            <w:gridSpan w:val="2"/>
            <w:shd w:val="clear" w:color="auto" w:fill="auto"/>
          </w:tcPr>
          <w:p w:rsidR="000C630A" w:rsidRPr="000C630A" w:rsidRDefault="000C630A">
            <w:pPr>
              <w:jc w:val="both"/>
              <w:rPr>
                <w:rFonts w:ascii="Arial" w:eastAsia="Arial Unicode MS" w:hAnsi="Arial"/>
                <w:noProof/>
                <w:kern w:val="2"/>
                <w:szCs w:val="22"/>
              </w:rPr>
            </w:pPr>
            <w:r w:rsidRPr="000C630A">
              <w:rPr>
                <w:rFonts w:ascii="Arial" w:hAnsi="Arial"/>
                <w:noProof/>
                <w:szCs w:val="22"/>
              </w:rPr>
              <w:t>Predvidjeti toploskupljajuće kablovske spojnice.</w:t>
            </w:r>
          </w:p>
        </w:tc>
      </w:tr>
      <w:tr w:rsidR="000C630A" w:rsidRPr="00602AF7" w:rsidTr="00BD5F97">
        <w:trPr>
          <w:gridAfter w:val="1"/>
          <w:wAfter w:w="476" w:type="dxa"/>
          <w:trHeight w:val="442"/>
        </w:trPr>
        <w:tc>
          <w:tcPr>
            <w:tcW w:w="1092" w:type="dxa"/>
            <w:gridSpan w:val="2"/>
            <w:shd w:val="clear" w:color="auto" w:fill="auto"/>
          </w:tcPr>
          <w:p w:rsidR="000C630A" w:rsidRPr="00602AF7" w:rsidRDefault="000C630A" w:rsidP="00FA414F">
            <w:pPr>
              <w:pStyle w:val="ListParagraph"/>
              <w:numPr>
                <w:ilvl w:val="1"/>
                <w:numId w:val="7"/>
              </w:numPr>
              <w:ind w:left="360" w:right="198"/>
              <w:contextualSpacing/>
              <w:rPr>
                <w:rFonts w:ascii="Arial" w:hAnsi="Arial" w:cs="Arial"/>
              </w:rPr>
            </w:pPr>
          </w:p>
        </w:tc>
        <w:tc>
          <w:tcPr>
            <w:tcW w:w="2549" w:type="dxa"/>
            <w:gridSpan w:val="2"/>
            <w:shd w:val="clear" w:color="auto" w:fill="auto"/>
          </w:tcPr>
          <w:p w:rsidR="000C630A" w:rsidRPr="00602AF7" w:rsidRDefault="000C630A" w:rsidP="00E74FE1">
            <w:pPr>
              <w:spacing w:line="240" w:lineRule="atLeast"/>
              <w:rPr>
                <w:rFonts w:ascii="Arial" w:hAnsi="Arial"/>
                <w:lang w:val="sr-Latn-CS"/>
              </w:rPr>
            </w:pPr>
            <w:r w:rsidRPr="00761440">
              <w:rPr>
                <w:rFonts w:ascii="Arial" w:hAnsi="Arial"/>
                <w:lang w:val="sr-Latn-CS"/>
              </w:rPr>
              <w:t>Uzemljenje</w:t>
            </w:r>
            <w:r w:rsidRPr="00602AF7">
              <w:rPr>
                <w:rFonts w:ascii="Arial" w:hAnsi="Arial"/>
                <w:lang w:val="sr-Latn-CS"/>
              </w:rPr>
              <w:t>:</w:t>
            </w:r>
          </w:p>
        </w:tc>
        <w:tc>
          <w:tcPr>
            <w:tcW w:w="6406" w:type="dxa"/>
            <w:gridSpan w:val="2"/>
            <w:shd w:val="clear" w:color="auto" w:fill="auto"/>
          </w:tcPr>
          <w:p w:rsidR="000C630A" w:rsidRPr="000C630A" w:rsidRDefault="000C630A">
            <w:pPr>
              <w:jc w:val="both"/>
              <w:rPr>
                <w:rFonts w:ascii="Arial" w:eastAsia="Arial Unicode MS" w:hAnsi="Arial"/>
                <w:kern w:val="2"/>
                <w:szCs w:val="22"/>
              </w:rPr>
            </w:pPr>
            <w:r w:rsidRPr="000C630A">
              <w:rPr>
                <w:rFonts w:ascii="Arial" w:hAnsi="Arial"/>
                <w:bCs/>
                <w:szCs w:val="22"/>
                <w:lang w:val="it-IT"/>
              </w:rPr>
              <w:t xml:space="preserve">Duž trase kablovskih vodova predvidjeti pocinčanu traku Fe-Zn 25x4mm, i njeno povezivanje na oba kraja. </w:t>
            </w:r>
          </w:p>
        </w:tc>
      </w:tr>
      <w:tr w:rsidR="000C630A" w:rsidRPr="00602AF7" w:rsidTr="00CD42C2">
        <w:trPr>
          <w:gridAfter w:val="1"/>
          <w:wAfter w:w="476" w:type="dxa"/>
          <w:trHeight w:val="540"/>
        </w:trPr>
        <w:tc>
          <w:tcPr>
            <w:tcW w:w="889" w:type="dxa"/>
            <w:shd w:val="clear" w:color="auto" w:fill="auto"/>
          </w:tcPr>
          <w:p w:rsidR="000C630A" w:rsidRPr="00602AF7" w:rsidRDefault="000C630A" w:rsidP="00FA414F">
            <w:pPr>
              <w:pStyle w:val="ListParagraph"/>
              <w:numPr>
                <w:ilvl w:val="1"/>
                <w:numId w:val="7"/>
              </w:numPr>
              <w:ind w:left="426" w:hanging="426"/>
              <w:contextualSpacing/>
              <w:rPr>
                <w:rFonts w:ascii="Arial" w:hAnsi="Arial" w:cs="Arial"/>
              </w:rPr>
            </w:pPr>
          </w:p>
        </w:tc>
        <w:tc>
          <w:tcPr>
            <w:tcW w:w="2973" w:type="dxa"/>
            <w:gridSpan w:val="4"/>
            <w:shd w:val="clear" w:color="auto" w:fill="auto"/>
          </w:tcPr>
          <w:p w:rsidR="000C630A" w:rsidRPr="00602AF7" w:rsidRDefault="000C630A" w:rsidP="00E74FE1">
            <w:pPr>
              <w:pStyle w:val="ListParagraph"/>
              <w:ind w:left="0"/>
              <w:rPr>
                <w:rFonts w:ascii="Arial" w:hAnsi="Arial" w:cs="Arial"/>
              </w:rPr>
            </w:pPr>
            <w:r w:rsidRPr="000167EC">
              <w:rPr>
                <w:rFonts w:ascii="Arial" w:hAnsi="Arial" w:cs="Arial"/>
              </w:rPr>
              <w:t>Geodetsko snimanje trase:</w:t>
            </w:r>
          </w:p>
        </w:tc>
        <w:tc>
          <w:tcPr>
            <w:tcW w:w="6185" w:type="dxa"/>
            <w:shd w:val="clear" w:color="auto" w:fill="auto"/>
          </w:tcPr>
          <w:p w:rsidR="000C630A" w:rsidRDefault="000C630A">
            <w:pPr>
              <w:jc w:val="both"/>
              <w:rPr>
                <w:rFonts w:ascii="Arial" w:hAnsi="Arial"/>
                <w:bCs/>
                <w:szCs w:val="22"/>
                <w:lang w:val="it-IT"/>
              </w:rPr>
            </w:pPr>
            <w:r w:rsidRPr="000C630A">
              <w:rPr>
                <w:rFonts w:ascii="Arial" w:hAnsi="Arial"/>
                <w:bCs/>
                <w:szCs w:val="22"/>
                <w:lang w:val="it-IT"/>
              </w:rPr>
              <w:t>Predvijeti geodetsko snimanje trase položenog kabla sa dostavljanjem Investitoru snimka u elektronskoj i papirnoj formi.</w:t>
            </w:r>
          </w:p>
          <w:p w:rsidR="000C630A" w:rsidRPr="000C630A" w:rsidRDefault="000C630A">
            <w:pPr>
              <w:jc w:val="both"/>
              <w:rPr>
                <w:rFonts w:ascii="Arial" w:eastAsia="Arial Unicode MS" w:hAnsi="Arial"/>
                <w:bCs/>
                <w:kern w:val="2"/>
                <w:szCs w:val="22"/>
                <w:lang w:val="it-IT"/>
              </w:rPr>
            </w:pPr>
          </w:p>
        </w:tc>
      </w:tr>
      <w:tr w:rsidR="000C630A" w:rsidRPr="000C630A" w:rsidTr="00745C6B">
        <w:trPr>
          <w:gridAfter w:val="1"/>
          <w:wAfter w:w="476" w:type="dxa"/>
          <w:trHeight w:val="540"/>
        </w:trPr>
        <w:tc>
          <w:tcPr>
            <w:tcW w:w="889" w:type="dxa"/>
            <w:shd w:val="clear" w:color="auto" w:fill="auto"/>
          </w:tcPr>
          <w:p w:rsidR="000C630A" w:rsidRPr="00602AF7" w:rsidRDefault="000C630A" w:rsidP="00745C6B">
            <w:pPr>
              <w:pStyle w:val="ListParagraph"/>
              <w:numPr>
                <w:ilvl w:val="1"/>
                <w:numId w:val="7"/>
              </w:numPr>
              <w:ind w:left="426" w:hanging="426"/>
              <w:contextualSpacing/>
              <w:rPr>
                <w:rFonts w:ascii="Arial" w:hAnsi="Arial" w:cs="Arial"/>
              </w:rPr>
            </w:pPr>
          </w:p>
        </w:tc>
        <w:tc>
          <w:tcPr>
            <w:tcW w:w="2973" w:type="dxa"/>
            <w:gridSpan w:val="4"/>
            <w:shd w:val="clear" w:color="auto" w:fill="auto"/>
          </w:tcPr>
          <w:p w:rsidR="000C630A" w:rsidRPr="000C630A" w:rsidRDefault="000C630A">
            <w:pPr>
              <w:rPr>
                <w:rFonts w:ascii="Arial" w:eastAsia="Arial Unicode MS" w:hAnsi="Arial"/>
                <w:bCs/>
                <w:kern w:val="2"/>
                <w:szCs w:val="22"/>
                <w:lang w:val="it-IT"/>
              </w:rPr>
            </w:pPr>
            <w:r w:rsidRPr="000C630A">
              <w:rPr>
                <w:rFonts w:ascii="Arial" w:hAnsi="Arial"/>
                <w:szCs w:val="22"/>
                <w:lang w:val="it-IT"/>
              </w:rPr>
              <w:t>Podaci neophodni za proračun:</w:t>
            </w:r>
          </w:p>
        </w:tc>
        <w:tc>
          <w:tcPr>
            <w:tcW w:w="6185" w:type="dxa"/>
            <w:shd w:val="clear" w:color="auto" w:fill="auto"/>
          </w:tcPr>
          <w:p w:rsidR="000C630A" w:rsidRDefault="000C630A">
            <w:pPr>
              <w:jc w:val="both"/>
              <w:rPr>
                <w:rFonts w:ascii="Arial" w:hAnsi="Arial"/>
                <w:szCs w:val="22"/>
                <w:lang w:val="it-IT"/>
              </w:rPr>
            </w:pPr>
            <w:r w:rsidRPr="000C630A">
              <w:rPr>
                <w:rFonts w:ascii="Arial" w:hAnsi="Arial"/>
                <w:szCs w:val="22"/>
                <w:lang w:val="it-IT"/>
              </w:rPr>
              <w:t>Struja zemljospoja u izolovanoj, galvanski povezanoj 10 kV mrezi koja se napaja iz TS 35/10 kV ”GRBALJ” iznosi Iz= 66.6 A.</w:t>
            </w:r>
          </w:p>
          <w:p w:rsidR="000C630A" w:rsidRPr="000C630A" w:rsidRDefault="000C630A">
            <w:pPr>
              <w:jc w:val="both"/>
              <w:rPr>
                <w:rFonts w:ascii="Arial" w:eastAsia="Arial Unicode MS" w:hAnsi="Arial"/>
                <w:bCs/>
                <w:kern w:val="2"/>
                <w:szCs w:val="22"/>
                <w:lang w:val="it-IT"/>
              </w:rPr>
            </w:pPr>
          </w:p>
        </w:tc>
      </w:tr>
    </w:tbl>
    <w:p w:rsidR="006E0F74" w:rsidRPr="00602AF7" w:rsidRDefault="006E0F74" w:rsidP="000167EC">
      <w:pPr>
        <w:ind w:right="-142"/>
        <w:jc w:val="both"/>
        <w:rPr>
          <w:rFonts w:ascii="Arial" w:hAnsi="Arial"/>
          <w:b/>
          <w:i/>
          <w:u w:val="single"/>
          <w:lang w:val="sr-Latn-CS"/>
        </w:rPr>
      </w:pPr>
      <w:r w:rsidRPr="00602AF7">
        <w:rPr>
          <w:rFonts w:ascii="Arial" w:hAnsi="Arial"/>
          <w:b/>
          <w:i/>
          <w:u w:val="single"/>
          <w:lang w:val="sr-Latn-CS"/>
        </w:rPr>
        <w:t>IZRADA TEHNIČKE DOKUMENTACIJE</w:t>
      </w:r>
    </w:p>
    <w:p w:rsidR="006E0F74" w:rsidRPr="00602AF7" w:rsidRDefault="006E0F74" w:rsidP="00120B5F">
      <w:pPr>
        <w:ind w:right="-142" w:firstLine="720"/>
        <w:jc w:val="both"/>
        <w:rPr>
          <w:rFonts w:ascii="Arial" w:hAnsi="Arial"/>
          <w:b/>
          <w:i/>
          <w:u w:val="single"/>
          <w:lang w:val="sr-Latn-CS"/>
        </w:rPr>
      </w:pP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Projektant je dužan da pri projektovanju koristi podatke sa terena koje će sam prikupiti. U tom smislu dužan je da izvrši analizu okolnog terena i postojeće infrastrukture, na osnovu čega će utvrditi potrebu za izmještanjem postojećih instalacija vodovodne mreže, telekomunikacionih i elektroinstalacija, dalekovoda i sl. </w:t>
      </w:r>
    </w:p>
    <w:p w:rsidR="00EB1BC2" w:rsidRPr="00602AF7" w:rsidRDefault="00EB1BC2" w:rsidP="00304388">
      <w:pPr>
        <w:spacing w:after="37"/>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Projektant je dužan da uzme u obzir sva prostorna ograničenja za izgradnju. Takođe, potrebno je da analizira i lokalnu putnu mrežu i mogućnost priključenja na istu. Posebno treba obratiti pažnju na lokacije gdje postoje izgrađeni objekti ili površine posebne namjene. </w:t>
      </w:r>
    </w:p>
    <w:p w:rsidR="00EB1BC2" w:rsidRPr="00602AF7" w:rsidRDefault="00EB1BC2" w:rsidP="00304388">
      <w:pPr>
        <w:spacing w:after="7"/>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Detaljan geodetski snimak terena neophodno je obezbijediti kako bi isti poslužio kao podloga za izradu tehničke dokumentacije.  </w:t>
      </w:r>
    </w:p>
    <w:p w:rsidR="00EB1BC2" w:rsidRPr="00602AF7" w:rsidRDefault="00EB1BC2" w:rsidP="00304388">
      <w:pPr>
        <w:spacing w:line="237" w:lineRule="auto"/>
        <w:ind w:left="-15" w:firstLine="710"/>
        <w:jc w:val="both"/>
        <w:rPr>
          <w:rFonts w:ascii="Arial" w:hAnsi="Arial"/>
          <w:color w:val="000000"/>
          <w:lang w:val="sr-Latn-ME" w:eastAsia="sr-Latn-ME"/>
        </w:rPr>
      </w:pPr>
    </w:p>
    <w:p w:rsidR="00EB1BC2" w:rsidRPr="00602AF7" w:rsidRDefault="00CA4BF3" w:rsidP="00304388">
      <w:pPr>
        <w:spacing w:after="39"/>
        <w:jc w:val="both"/>
        <w:rPr>
          <w:rFonts w:ascii="Arial" w:hAnsi="Arial"/>
          <w:color w:val="000000"/>
          <w:lang w:val="sr-Latn-ME" w:eastAsia="sr-Latn-ME"/>
        </w:rPr>
      </w:pPr>
      <w:r>
        <w:rPr>
          <w:rFonts w:ascii="Arial" w:hAnsi="Arial"/>
          <w:color w:val="000000"/>
          <w:lang w:val="sr-Latn-ME" w:eastAsia="sr-Latn-ME"/>
        </w:rPr>
        <w:t xml:space="preserve">           </w:t>
      </w:r>
      <w:r w:rsidR="00EB1BC2" w:rsidRPr="00602AF7">
        <w:rPr>
          <w:rFonts w:ascii="Arial" w:hAnsi="Arial"/>
          <w:color w:val="000000"/>
          <w:lang w:val="sr-Latn-ME" w:eastAsia="sr-Latn-ME"/>
        </w:rPr>
        <w:t xml:space="preserve">Osnova za izradu Glavnog projekta je Idejno rješenje </w:t>
      </w:r>
      <w:r w:rsidR="000C630A" w:rsidRPr="000C630A">
        <w:rPr>
          <w:rFonts w:ascii="Arial" w:hAnsi="Arial"/>
          <w:color w:val="000000"/>
          <w:lang w:val="sr-Latn-ME" w:eastAsia="sr-Latn-ME"/>
        </w:rPr>
        <w:t>uklapanje TS 10/0,4kV “Garaže Magud” na 10kV kablovski vod položen kroz Bulevar Tivat-Jaz po sistemu “ulaz-izlaz”, KO Vranovići</w:t>
      </w:r>
      <w:r w:rsidR="00304388" w:rsidRPr="00304388">
        <w:rPr>
          <w:rFonts w:ascii="Arial" w:hAnsi="Arial"/>
          <w:color w:val="000000"/>
          <w:lang w:val="sr-Latn-ME" w:eastAsia="sr-Latn-ME"/>
        </w:rPr>
        <w:t>, Opština Kotor</w:t>
      </w:r>
      <w:r w:rsidRPr="00602AF7">
        <w:rPr>
          <w:rFonts w:ascii="Arial" w:hAnsi="Arial"/>
          <w:color w:val="000000"/>
          <w:lang w:val="sr-Latn-ME" w:eastAsia="sr-Latn-ME"/>
        </w:rPr>
        <w:t xml:space="preserve">. </w:t>
      </w:r>
    </w:p>
    <w:p w:rsidR="00EB1BC2" w:rsidRPr="00602AF7" w:rsidRDefault="00EB1BC2" w:rsidP="00304388">
      <w:pPr>
        <w:spacing w:after="39"/>
        <w:ind w:left="720"/>
        <w:jc w:val="both"/>
        <w:rPr>
          <w:rFonts w:ascii="Arial" w:hAnsi="Arial"/>
          <w:color w:val="000000"/>
          <w:lang w:val="sr-Latn-ME" w:eastAsia="sr-Latn-ME"/>
        </w:rPr>
      </w:pP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Tehnička dokumentacija mora biti urađena tako da bude usklađena sa sljedećim zakonskim i podzakonskim aktima: Zakon </w:t>
      </w:r>
      <w:r w:rsidR="00BC0FDC">
        <w:rPr>
          <w:rFonts w:ascii="Arial" w:hAnsi="Arial"/>
          <w:color w:val="000000"/>
          <w:lang w:val="sr-Latn-ME" w:eastAsia="sr-Latn-ME"/>
        </w:rPr>
        <w:t xml:space="preserve">o </w:t>
      </w:r>
      <w:r w:rsidRPr="00602AF7">
        <w:rPr>
          <w:rFonts w:ascii="Arial" w:hAnsi="Arial"/>
          <w:color w:val="000000"/>
          <w:lang w:val="sr-Latn-ME" w:eastAsia="sr-Latn-ME"/>
        </w:rPr>
        <w:t xml:space="preserve">izgradnji objekata, Zakonom o putevima, Zakonom o bezbjednosti saobraćaja na putevima i podzakonskim aktima donešenim na osnovu navedenih zakona, drugim zakonima, pravilnicima i propisima koji regulišu izradu pojedinih djelova tehničke dokumentacije, MEST i EN standardima (JUS se koristi u slučaju da ne postoje MEST ili EN standardi), normativima i pravilima struke. </w:t>
      </w:r>
    </w:p>
    <w:p w:rsidR="00EB1BC2" w:rsidRPr="00602AF7" w:rsidRDefault="00EB1BC2" w:rsidP="00304388">
      <w:pPr>
        <w:spacing w:after="39"/>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Sadržaj cjelokupne tehničke dokumentacije mora biti usklađen sa odredbama </w:t>
      </w:r>
      <w:r w:rsidR="00304388" w:rsidRPr="00304388">
        <w:rPr>
          <w:rFonts w:ascii="Arial" w:hAnsi="Arial"/>
          <w:color w:val="000000"/>
          <w:lang w:eastAsia="sr-Latn-ME"/>
        </w:rPr>
        <w:t>Pravilnik</w:t>
      </w:r>
      <w:r w:rsidR="00BC0FDC">
        <w:rPr>
          <w:rFonts w:ascii="Arial" w:hAnsi="Arial"/>
          <w:color w:val="000000"/>
          <w:lang w:eastAsia="sr-Latn-ME"/>
        </w:rPr>
        <w:t>a</w:t>
      </w:r>
      <w:r w:rsidR="00304388" w:rsidRPr="00304388">
        <w:rPr>
          <w:rFonts w:ascii="Arial" w:hAnsi="Arial"/>
          <w:color w:val="000000"/>
          <w:lang w:eastAsia="sr-Latn-ME"/>
        </w:rPr>
        <w:t xml:space="preserve"> o načinu izrade, sadržini i ovjeri tehničke dokumentacije za građenje objekata (Sl.li</w:t>
      </w:r>
      <w:r w:rsidR="00304388">
        <w:rPr>
          <w:rFonts w:ascii="Arial" w:hAnsi="Arial"/>
          <w:color w:val="000000"/>
          <w:lang w:eastAsia="sr-Latn-ME"/>
        </w:rPr>
        <w:t>st CG br. 53/25 od 29.05.2025.)</w:t>
      </w:r>
      <w:r w:rsidRPr="00602AF7">
        <w:rPr>
          <w:rFonts w:ascii="Arial" w:hAnsi="Arial"/>
          <w:color w:val="000000"/>
          <w:lang w:val="sr-Latn-ME" w:eastAsia="sr-Latn-ME"/>
        </w:rPr>
        <w:t xml:space="preserve">.  </w:t>
      </w:r>
    </w:p>
    <w:p w:rsidR="00EB1BC2" w:rsidRPr="00602AF7" w:rsidRDefault="00EB1BC2" w:rsidP="00EB1BC2">
      <w:pPr>
        <w:ind w:left="720"/>
        <w:rPr>
          <w:rFonts w:ascii="Arial" w:hAnsi="Arial"/>
          <w:color w:val="000000"/>
          <w:lang w:val="sr-Latn-ME" w:eastAsia="sr-Latn-ME"/>
        </w:rPr>
      </w:pPr>
    </w:p>
    <w:p w:rsidR="00406F4F" w:rsidRPr="00602AF7" w:rsidRDefault="00406F4F" w:rsidP="00406F4F">
      <w:pPr>
        <w:pStyle w:val="Standard"/>
        <w:ind w:right="-142"/>
        <w:jc w:val="center"/>
        <w:rPr>
          <w:rFonts w:ascii="Arial" w:hAnsi="Arial"/>
          <w:b/>
        </w:rPr>
      </w:pPr>
      <w:r w:rsidRPr="00602AF7">
        <w:rPr>
          <w:rFonts w:ascii="Arial" w:hAnsi="Arial"/>
          <w:b/>
        </w:rPr>
        <w:t>Član 3</w:t>
      </w:r>
    </w:p>
    <w:p w:rsidR="002239CE" w:rsidRPr="00602AF7" w:rsidRDefault="00C86BEE" w:rsidP="00120B5F">
      <w:pPr>
        <w:pStyle w:val="Standard"/>
        <w:ind w:right="-142"/>
        <w:jc w:val="both"/>
        <w:rPr>
          <w:rFonts w:ascii="Arial" w:hAnsi="Arial"/>
        </w:rPr>
      </w:pPr>
      <w:r w:rsidRPr="00602AF7">
        <w:rPr>
          <w:rFonts w:ascii="Arial" w:hAnsi="Arial"/>
        </w:rPr>
        <w:t xml:space="preserve">Glavni projekat podliježe reviziji u skladu sa čl. </w:t>
      </w:r>
      <w:r w:rsidR="00802BF3">
        <w:rPr>
          <w:rFonts w:ascii="Arial" w:hAnsi="Arial"/>
        </w:rPr>
        <w:t>39</w:t>
      </w:r>
      <w:r w:rsidRPr="00602AF7">
        <w:rPr>
          <w:rFonts w:ascii="Arial" w:hAnsi="Arial"/>
        </w:rPr>
        <w:t xml:space="preserve"> </w:t>
      </w:r>
      <w:r w:rsidRPr="00802BF3">
        <w:rPr>
          <w:rFonts w:ascii="Arial" w:hAnsi="Arial"/>
        </w:rPr>
        <w:t xml:space="preserve">Zakona o izgradnji objekata </w:t>
      </w:r>
      <w:r w:rsidRPr="00602AF7">
        <w:rPr>
          <w:rFonts w:ascii="Arial" w:hAnsi="Arial"/>
        </w:rPr>
        <w:t xml:space="preserve">("Službeni list Crne Gore", br. </w:t>
      </w:r>
      <w:r w:rsidR="00802BF3">
        <w:rPr>
          <w:rFonts w:ascii="Arial" w:hAnsi="Arial"/>
        </w:rPr>
        <w:t>19/25</w:t>
      </w:r>
      <w:r w:rsidR="00DF489C">
        <w:rPr>
          <w:rFonts w:ascii="Arial" w:hAnsi="Arial"/>
        </w:rPr>
        <w:t>, 92/25, 160/25</w:t>
      </w:r>
      <w:r w:rsidRPr="00602AF7">
        <w:rPr>
          <w:rFonts w:ascii="Arial" w:hAnsi="Arial"/>
        </w:rPr>
        <w:t xml:space="preserve">) i u skladu sa </w:t>
      </w:r>
      <w:r w:rsidRPr="00304388">
        <w:rPr>
          <w:rFonts w:ascii="Arial" w:hAnsi="Arial"/>
        </w:rPr>
        <w:t xml:space="preserve">čl. 7 Odluke o </w:t>
      </w:r>
      <w:r w:rsidRPr="00304388">
        <w:rPr>
          <w:rFonts w:ascii="Arial" w:hAnsi="Arial"/>
        </w:rPr>
        <w:lastRenderedPageBreak/>
        <w:t>izgradnji lokalnih objekata od opšteg interesa („Sl.list CG – opštinski propisi“, broj 14/22, 59/22, 30/23</w:t>
      </w:r>
      <w:r w:rsidR="00304388">
        <w:rPr>
          <w:rFonts w:ascii="Arial" w:hAnsi="Arial"/>
        </w:rPr>
        <w:t>, 12/26</w:t>
      </w:r>
      <w:r w:rsidRPr="00304388">
        <w:rPr>
          <w:rFonts w:ascii="Arial" w:hAnsi="Arial"/>
        </w:rPr>
        <w:t xml:space="preserve">). </w:t>
      </w:r>
    </w:p>
    <w:p w:rsidR="00C86BEE" w:rsidRPr="00602AF7" w:rsidRDefault="00C86BEE" w:rsidP="00120B5F">
      <w:pPr>
        <w:pStyle w:val="Standard"/>
        <w:ind w:right="-142"/>
        <w:jc w:val="center"/>
        <w:rPr>
          <w:rFonts w:ascii="Arial" w:hAnsi="Arial"/>
          <w:b/>
        </w:rPr>
      </w:pPr>
      <w:r w:rsidRPr="00602AF7">
        <w:rPr>
          <w:rFonts w:ascii="Arial" w:hAnsi="Arial"/>
          <w:b/>
        </w:rPr>
        <w:t xml:space="preserve">Član </w:t>
      </w:r>
      <w:r w:rsidR="00406F4F" w:rsidRPr="00602AF7">
        <w:rPr>
          <w:rFonts w:ascii="Arial" w:hAnsi="Arial"/>
          <w:b/>
        </w:rPr>
        <w:t>4</w:t>
      </w:r>
    </w:p>
    <w:p w:rsidR="002239CE" w:rsidRPr="00602AF7" w:rsidRDefault="00C86BEE" w:rsidP="00120B5F">
      <w:pPr>
        <w:pStyle w:val="Standard"/>
        <w:ind w:right="-142"/>
        <w:jc w:val="both"/>
        <w:rPr>
          <w:rFonts w:ascii="Arial" w:hAnsi="Arial"/>
        </w:rPr>
      </w:pPr>
      <w:r w:rsidRPr="00602AF7">
        <w:rPr>
          <w:rFonts w:ascii="Arial" w:hAnsi="Arial"/>
        </w:rPr>
        <w:t xml:space="preserve">O sprovođenju ove Odluke staraće se </w:t>
      </w:r>
      <w:r w:rsidR="00617F1E" w:rsidRPr="00617F1E">
        <w:rPr>
          <w:rFonts w:ascii="Arial" w:hAnsi="Arial"/>
        </w:rPr>
        <w:t>CEDIS</w:t>
      </w:r>
      <w:r w:rsidRPr="00602AF7">
        <w:rPr>
          <w:rFonts w:ascii="Arial" w:hAnsi="Arial"/>
        </w:rPr>
        <w:t>.</w:t>
      </w:r>
    </w:p>
    <w:p w:rsidR="00C86BEE" w:rsidRPr="00602AF7" w:rsidRDefault="00C86BEE" w:rsidP="00120B5F">
      <w:pPr>
        <w:pStyle w:val="Standard"/>
        <w:ind w:right="-142"/>
        <w:jc w:val="center"/>
        <w:rPr>
          <w:rFonts w:ascii="Arial" w:hAnsi="Arial"/>
        </w:rPr>
      </w:pPr>
      <w:r w:rsidRPr="00602AF7">
        <w:rPr>
          <w:rFonts w:ascii="Arial" w:hAnsi="Arial"/>
          <w:b/>
        </w:rPr>
        <w:t xml:space="preserve">Član </w:t>
      </w:r>
      <w:r w:rsidR="00406F4F" w:rsidRPr="00602AF7">
        <w:rPr>
          <w:rFonts w:ascii="Arial" w:hAnsi="Arial"/>
          <w:b/>
        </w:rPr>
        <w:t>5</w:t>
      </w:r>
    </w:p>
    <w:p w:rsidR="00C86BEE" w:rsidRPr="00602AF7" w:rsidRDefault="00C86BEE" w:rsidP="00120B5F">
      <w:pPr>
        <w:pStyle w:val="Standard"/>
        <w:ind w:right="-142"/>
        <w:jc w:val="both"/>
        <w:rPr>
          <w:rFonts w:ascii="Arial" w:hAnsi="Arial"/>
        </w:rPr>
      </w:pPr>
      <w:r w:rsidRPr="00602AF7">
        <w:rPr>
          <w:rFonts w:ascii="Arial" w:hAnsi="Arial"/>
        </w:rPr>
        <w:t>Ova Odluka stupa na snagu osmog dana od dana objavljivanja u “Sl.listu Crne Gore-opštinski propisi”.</w:t>
      </w:r>
    </w:p>
    <w:p w:rsidR="00C86BEE" w:rsidRPr="00602AF7" w:rsidRDefault="00C86BEE" w:rsidP="00120B5F">
      <w:pPr>
        <w:pStyle w:val="Standard"/>
        <w:ind w:right="-142"/>
        <w:jc w:val="both"/>
        <w:rPr>
          <w:rFonts w:ascii="Arial" w:hAnsi="Arial"/>
        </w:rPr>
      </w:pPr>
    </w:p>
    <w:p w:rsidR="00C86BEE" w:rsidRPr="00602AF7" w:rsidRDefault="00C86BEE" w:rsidP="00120B5F">
      <w:pPr>
        <w:pStyle w:val="Standard"/>
        <w:ind w:right="-142"/>
        <w:rPr>
          <w:rFonts w:ascii="Arial" w:hAnsi="Arial"/>
          <w:b/>
        </w:rPr>
      </w:pPr>
      <w:r w:rsidRPr="00602AF7">
        <w:rPr>
          <w:rFonts w:ascii="Arial" w:hAnsi="Arial"/>
          <w:b/>
        </w:rPr>
        <w:t>Broj: 11-_______</w:t>
      </w:r>
    </w:p>
    <w:p w:rsidR="00C86BEE" w:rsidRPr="00602AF7" w:rsidRDefault="00D82B50" w:rsidP="0085105E">
      <w:pPr>
        <w:pStyle w:val="Standard"/>
        <w:ind w:right="-142"/>
        <w:rPr>
          <w:rFonts w:ascii="Arial" w:hAnsi="Arial"/>
        </w:rPr>
      </w:pPr>
      <w:r w:rsidRPr="00602AF7">
        <w:rPr>
          <w:rFonts w:ascii="Arial" w:hAnsi="Arial"/>
          <w:b/>
        </w:rPr>
        <w:t>Kotor, ____202</w:t>
      </w:r>
      <w:r w:rsidR="00304388">
        <w:rPr>
          <w:rFonts w:ascii="Arial" w:hAnsi="Arial"/>
          <w:b/>
        </w:rPr>
        <w:t>6</w:t>
      </w:r>
      <w:r w:rsidR="00C86BEE" w:rsidRPr="00602AF7">
        <w:rPr>
          <w:rFonts w:ascii="Arial" w:hAnsi="Arial"/>
          <w:b/>
        </w:rPr>
        <w:t>.godine</w:t>
      </w:r>
    </w:p>
    <w:p w:rsidR="00C86BEE" w:rsidRPr="00602AF7" w:rsidRDefault="00C86BEE" w:rsidP="00120B5F">
      <w:pPr>
        <w:widowControl/>
        <w:suppressAutoHyphens w:val="0"/>
        <w:ind w:right="-142"/>
        <w:jc w:val="both"/>
        <w:textAlignment w:val="auto"/>
        <w:rPr>
          <w:rFonts w:ascii="Arial" w:eastAsia="Calibri" w:hAnsi="Arial"/>
          <w:bCs/>
          <w:kern w:val="0"/>
          <w:lang w:val="en-GB" w:eastAsia="en-US" w:bidi="ar-SA"/>
        </w:rPr>
      </w:pP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p>
    <w:p w:rsidR="00C86BEE" w:rsidRPr="00602AF7" w:rsidRDefault="00C86BEE" w:rsidP="00120B5F">
      <w:pPr>
        <w:widowControl/>
        <w:suppressAutoHyphens w:val="0"/>
        <w:ind w:right="-142"/>
        <w:jc w:val="right"/>
        <w:textAlignment w:val="auto"/>
        <w:rPr>
          <w:rFonts w:ascii="Arial" w:eastAsia="Calibri" w:hAnsi="Arial"/>
          <w:b/>
          <w:kern w:val="0"/>
          <w:lang w:val="en-GB" w:eastAsia="en-US" w:bidi="ar-SA"/>
        </w:rPr>
      </w:pPr>
      <w:r w:rsidRPr="00602AF7">
        <w:rPr>
          <w:rFonts w:ascii="Arial" w:eastAsia="Calibri" w:hAnsi="Arial"/>
          <w:b/>
          <w:kern w:val="0"/>
          <w:lang w:val="en-GB" w:eastAsia="en-US" w:bidi="ar-SA"/>
        </w:rPr>
        <w:t>SKUPŠTINA OPŠTINE KOTOR</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r w:rsidR="00DE212D">
        <w:rPr>
          <w:rFonts w:ascii="Arial" w:eastAsia="Calibri" w:hAnsi="Arial"/>
          <w:b/>
          <w:kern w:val="0"/>
          <w:lang w:val="en-GB" w:eastAsia="en-US" w:bidi="ar-SA"/>
        </w:rPr>
        <w:t xml:space="preserve">                    PREDSJEDNIK</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r w:rsidR="00DE212D">
        <w:rPr>
          <w:rFonts w:ascii="Arial" w:eastAsia="Calibri" w:hAnsi="Arial"/>
          <w:b/>
          <w:kern w:val="0"/>
          <w:lang w:val="en-GB" w:eastAsia="en-US" w:bidi="ar-SA"/>
        </w:rPr>
        <w:t>Vojin Batuta</w:t>
      </w:r>
      <w:r w:rsidRPr="00602AF7">
        <w:rPr>
          <w:rFonts w:ascii="Arial" w:eastAsia="Calibri" w:hAnsi="Arial"/>
          <w:b/>
          <w:kern w:val="0"/>
          <w:lang w:val="en-GB" w:eastAsia="en-US" w:bidi="ar-SA"/>
        </w:rPr>
        <w:t xml:space="preserve">  </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p>
    <w:p w:rsidR="007B3A65" w:rsidRPr="00602AF7" w:rsidRDefault="007B3A65" w:rsidP="00EB1BC2">
      <w:pPr>
        <w:widowControl/>
        <w:ind w:right="-142"/>
        <w:textAlignment w:val="auto"/>
        <w:rPr>
          <w:rFonts w:ascii="Arial" w:eastAsia="Times New Roman" w:hAnsi="Arial"/>
          <w:b/>
          <w:lang w:eastAsia="ar-SA" w:bidi="ar-SA"/>
        </w:rPr>
      </w:pPr>
    </w:p>
    <w:p w:rsidR="002239CE" w:rsidRPr="00602AF7" w:rsidRDefault="002239CE" w:rsidP="00120B5F">
      <w:pPr>
        <w:widowControl/>
        <w:ind w:right="-142"/>
        <w:jc w:val="center"/>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037BD1" w:rsidRDefault="00037BD1"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Pr="00602AF7" w:rsidRDefault="00941E32" w:rsidP="00120B5F">
      <w:pPr>
        <w:widowControl/>
        <w:ind w:right="-142"/>
        <w:jc w:val="center"/>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037BD1" w:rsidRDefault="00037BD1"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Default="00DE212D" w:rsidP="00602AF7">
      <w:pPr>
        <w:widowControl/>
        <w:ind w:right="-142"/>
        <w:textAlignment w:val="auto"/>
        <w:rPr>
          <w:rFonts w:ascii="Arial" w:eastAsia="Times New Roman" w:hAnsi="Arial"/>
          <w:b/>
          <w:lang w:eastAsia="ar-SA" w:bidi="ar-SA"/>
        </w:rPr>
      </w:pPr>
    </w:p>
    <w:p w:rsidR="00DE212D" w:rsidRPr="00602AF7" w:rsidRDefault="00DE212D" w:rsidP="00602AF7">
      <w:pPr>
        <w:widowControl/>
        <w:ind w:right="-142"/>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r w:rsidRPr="00602AF7">
        <w:rPr>
          <w:rFonts w:ascii="Arial" w:eastAsia="Times New Roman" w:hAnsi="Arial"/>
          <w:b/>
          <w:lang w:eastAsia="ar-SA" w:bidi="ar-SA"/>
        </w:rPr>
        <w:lastRenderedPageBreak/>
        <w:t>O b r a z l o ž e nj e</w:t>
      </w:r>
    </w:p>
    <w:p w:rsidR="00523996" w:rsidRPr="00602AF7" w:rsidRDefault="00523996"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tabs>
          <w:tab w:val="left" w:pos="9072"/>
        </w:tabs>
        <w:ind w:right="-142"/>
        <w:jc w:val="center"/>
        <w:textAlignment w:val="auto"/>
        <w:rPr>
          <w:rFonts w:ascii="Arial" w:eastAsia="Times New Roman" w:hAnsi="Arial"/>
          <w:b/>
          <w:lang w:eastAsia="ar-SA" w:bidi="ar-SA"/>
        </w:rPr>
      </w:pPr>
    </w:p>
    <w:p w:rsidR="00DE212D" w:rsidRPr="00602AF7" w:rsidRDefault="00DE212D" w:rsidP="00DE212D">
      <w:pPr>
        <w:ind w:right="-142"/>
        <w:jc w:val="both"/>
        <w:rPr>
          <w:rFonts w:ascii="Arial" w:hAnsi="Arial"/>
        </w:rPr>
      </w:pPr>
      <w:r w:rsidRPr="0003426C">
        <w:rPr>
          <w:rFonts w:ascii="Arial" w:eastAsia="Times New Roman" w:hAnsi="Arial"/>
          <w:lang w:eastAsia="ar-SA" w:bidi="ar-SA"/>
        </w:rPr>
        <w:t xml:space="preserve">U skladu sa Odlukom o izgradnji lokalnih objekata od opšteg interesa </w:t>
      </w:r>
      <w:r w:rsidRPr="0003426C">
        <w:rPr>
          <w:rFonts w:ascii="Arial" w:hAnsi="Arial"/>
        </w:rPr>
        <w:t>(„Sl.list CG – opštinski propisi“, broj 14/22, 59/22, 30/23</w:t>
      </w:r>
      <w:r>
        <w:rPr>
          <w:rFonts w:ascii="Arial" w:hAnsi="Arial"/>
        </w:rPr>
        <w:t>, 12/26</w:t>
      </w:r>
      <w:r w:rsidRPr="0003426C">
        <w:rPr>
          <w:rFonts w:ascii="Arial" w:hAnsi="Arial"/>
        </w:rPr>
        <w:t>)</w:t>
      </w:r>
      <w:r w:rsidRPr="0003426C">
        <w:rPr>
          <w:rFonts w:ascii="Arial" w:eastAsia="Times New Roman" w:hAnsi="Arial"/>
          <w:lang w:eastAsia="ar-SA" w:bidi="ar-SA"/>
        </w:rPr>
        <w:t xml:space="preserve">, a na osnovu inicijative CEDIS-a, ovaj organ je pripremio Nacrt Odluke kojom se utvrđuje </w:t>
      </w:r>
      <w:r>
        <w:rPr>
          <w:rFonts w:ascii="Arial" w:eastAsia="Times New Roman" w:hAnsi="Arial"/>
          <w:lang w:eastAsia="ar-SA" w:bidi="ar-SA"/>
        </w:rPr>
        <w:t xml:space="preserve">lokacija </w:t>
      </w:r>
      <w:r w:rsidRPr="00602AF7">
        <w:rPr>
          <w:rFonts w:ascii="Arial" w:hAnsi="Arial"/>
        </w:rPr>
        <w:t xml:space="preserve">sa elementima urbanističko-tehničkih uslova za izradu projektne dokumentacije </w:t>
      </w:r>
      <w:r w:rsidRPr="00DA0CEC">
        <w:rPr>
          <w:rFonts w:ascii="Arial" w:hAnsi="Arial"/>
        </w:rPr>
        <w:t>za uklapanje TS 10/0,4kV “Garaže Magud” na 10kV kablovski vod položen kroz Bulevar Tivat-Jaz po sistemu “ulaz-izlaz”</w:t>
      </w:r>
      <w:r>
        <w:rPr>
          <w:rFonts w:ascii="Arial" w:hAnsi="Arial"/>
        </w:rPr>
        <w:t xml:space="preserve">, </w:t>
      </w:r>
      <w:r w:rsidRPr="00220338">
        <w:rPr>
          <w:rFonts w:ascii="Arial" w:hAnsi="Arial"/>
        </w:rPr>
        <w:t>na dijelovima k</w:t>
      </w:r>
      <w:r>
        <w:rPr>
          <w:rFonts w:ascii="Arial" w:hAnsi="Arial"/>
        </w:rPr>
        <w:t xml:space="preserve">at.parc. </w:t>
      </w:r>
      <w:r w:rsidRPr="00631322">
        <w:rPr>
          <w:rFonts w:ascii="Arial" w:hAnsi="Arial"/>
          <w:lang w:val="sr-Latn-CS"/>
        </w:rPr>
        <w:t xml:space="preserve">br. </w:t>
      </w:r>
      <w:r w:rsidRPr="00DA0CEC">
        <w:rPr>
          <w:rFonts w:ascii="Arial" w:hAnsi="Arial"/>
          <w:lang w:val="sr-Latn-CS"/>
        </w:rPr>
        <w:t>218/1, 218/2 K</w:t>
      </w:r>
      <w:r>
        <w:rPr>
          <w:rFonts w:ascii="Arial" w:hAnsi="Arial"/>
          <w:lang w:val="sr-Latn-CS"/>
        </w:rPr>
        <w:t>.</w:t>
      </w:r>
      <w:r w:rsidRPr="00DA0CEC">
        <w:rPr>
          <w:rFonts w:ascii="Arial" w:hAnsi="Arial"/>
          <w:lang w:val="sr-Latn-CS"/>
        </w:rPr>
        <w:t>O</w:t>
      </w:r>
      <w:r>
        <w:rPr>
          <w:rFonts w:ascii="Arial" w:hAnsi="Arial"/>
          <w:lang w:val="sr-Latn-CS"/>
        </w:rPr>
        <w:t>.</w:t>
      </w:r>
      <w:r w:rsidRPr="00DA0CEC">
        <w:rPr>
          <w:rFonts w:ascii="Arial" w:hAnsi="Arial"/>
          <w:lang w:val="sr-Latn-CS"/>
        </w:rPr>
        <w:t xml:space="preserve"> Vranovići, </w:t>
      </w:r>
      <w:r w:rsidRPr="00631322">
        <w:rPr>
          <w:rFonts w:ascii="Arial" w:hAnsi="Arial"/>
          <w:lang w:val="pl-PL"/>
        </w:rPr>
        <w:t>Opština Kotor</w:t>
      </w:r>
      <w:r>
        <w:rPr>
          <w:rFonts w:ascii="Arial" w:hAnsi="Arial"/>
        </w:rPr>
        <w:t xml:space="preserve"> </w:t>
      </w:r>
      <w:r w:rsidRPr="00602AF7">
        <w:rPr>
          <w:rFonts w:ascii="Arial" w:hAnsi="Arial"/>
        </w:rPr>
        <w:t xml:space="preserve">(kao i </w:t>
      </w:r>
      <w:r>
        <w:rPr>
          <w:rFonts w:ascii="Arial" w:hAnsi="Arial"/>
        </w:rPr>
        <w:t xml:space="preserve">na </w:t>
      </w:r>
      <w:r w:rsidRPr="00602AF7">
        <w:rPr>
          <w:rFonts w:ascii="Arial" w:hAnsi="Arial"/>
        </w:rPr>
        <w:t>katastarsk</w:t>
      </w:r>
      <w:r>
        <w:rPr>
          <w:rFonts w:ascii="Arial" w:hAnsi="Arial"/>
        </w:rPr>
        <w:t>im</w:t>
      </w:r>
      <w:r w:rsidRPr="00602AF7">
        <w:rPr>
          <w:rFonts w:ascii="Arial" w:hAnsi="Arial"/>
        </w:rPr>
        <w:t xml:space="preserve"> parcel</w:t>
      </w:r>
      <w:r>
        <w:rPr>
          <w:rFonts w:ascii="Arial" w:hAnsi="Arial"/>
        </w:rPr>
        <w:t>ama</w:t>
      </w:r>
      <w:r w:rsidRPr="00602AF7">
        <w:rPr>
          <w:rFonts w:ascii="Arial" w:hAnsi="Arial"/>
        </w:rPr>
        <w:t xml:space="preserve"> koje nastanu </w:t>
      </w:r>
      <w:r>
        <w:rPr>
          <w:rFonts w:ascii="Arial" w:hAnsi="Arial"/>
        </w:rPr>
        <w:t>parcelacijom navedenih parcela).</w:t>
      </w:r>
    </w:p>
    <w:p w:rsidR="00DE212D" w:rsidRPr="00602AF7" w:rsidRDefault="00DE212D" w:rsidP="00DE212D">
      <w:pPr>
        <w:ind w:right="-142"/>
        <w:jc w:val="both"/>
        <w:rPr>
          <w:rFonts w:ascii="Arial" w:hAnsi="Arial"/>
          <w:color w:val="FF0000"/>
          <w:shd w:val="clear" w:color="auto" w:fill="FFFFFF"/>
        </w:rPr>
      </w:pPr>
    </w:p>
    <w:p w:rsidR="00DE212D" w:rsidRPr="006C2A00" w:rsidRDefault="00DE212D" w:rsidP="00DE212D">
      <w:pPr>
        <w:spacing w:before="200"/>
        <w:jc w:val="both"/>
        <w:rPr>
          <w:rFonts w:ascii="Arial" w:eastAsia="Times New Roman" w:hAnsi="Arial"/>
          <w:noProof/>
          <w:shd w:val="clear" w:color="auto" w:fill="FFFFFF"/>
        </w:rPr>
      </w:pPr>
      <w:r w:rsidRPr="00B138C6">
        <w:rPr>
          <w:rFonts w:ascii="Arial" w:eastAsia="Times New Roman" w:hAnsi="Arial"/>
          <w:noProof/>
          <w:shd w:val="clear" w:color="auto" w:fill="FFFFFF"/>
        </w:rPr>
        <w:t xml:space="preserve">U cilju obezbjeđivanja </w:t>
      </w:r>
      <w:r>
        <w:rPr>
          <w:rFonts w:ascii="Arial" w:eastAsia="Times New Roman" w:hAnsi="Arial"/>
          <w:noProof/>
          <w:shd w:val="clear" w:color="auto" w:fill="FFFFFF"/>
        </w:rPr>
        <w:t>sigurnog</w:t>
      </w:r>
      <w:r w:rsidRPr="00B138C6">
        <w:rPr>
          <w:rFonts w:ascii="Arial" w:eastAsia="Times New Roman" w:hAnsi="Arial"/>
          <w:noProof/>
          <w:shd w:val="clear" w:color="auto" w:fill="FFFFFF"/>
        </w:rPr>
        <w:t xml:space="preserve"> </w:t>
      </w:r>
      <w:r>
        <w:rPr>
          <w:rFonts w:ascii="Arial" w:eastAsia="Times New Roman" w:hAnsi="Arial"/>
          <w:noProof/>
          <w:shd w:val="clear" w:color="auto" w:fill="FFFFFF"/>
        </w:rPr>
        <w:t>i</w:t>
      </w:r>
      <w:r w:rsidRPr="00B138C6">
        <w:rPr>
          <w:rFonts w:ascii="Arial" w:eastAsia="Times New Roman" w:hAnsi="Arial"/>
          <w:noProof/>
          <w:shd w:val="clear" w:color="auto" w:fill="FFFFFF"/>
        </w:rPr>
        <w:t xml:space="preserve"> kvalitetnog napajanja </w:t>
      </w:r>
      <w:r>
        <w:rPr>
          <w:rFonts w:ascii="Arial" w:eastAsia="Times New Roman" w:hAnsi="Arial"/>
          <w:noProof/>
          <w:shd w:val="clear" w:color="auto" w:fill="FFFFFF"/>
        </w:rPr>
        <w:t>potrošača, stvaranja uslova za dalji razvoj elektrodistributivne mreže i omogućavanja priključenja novih objekata</w:t>
      </w:r>
      <w:r w:rsidRPr="00B138C6">
        <w:rPr>
          <w:rFonts w:ascii="Arial" w:eastAsia="Times New Roman" w:hAnsi="Arial"/>
          <w:noProof/>
          <w:shd w:val="clear" w:color="auto" w:fill="FFFFFF"/>
        </w:rPr>
        <w:t xml:space="preserve">, CEDIS je planirao izgradnju </w:t>
      </w:r>
      <w:r w:rsidRPr="00DA0CEC">
        <w:rPr>
          <w:rFonts w:ascii="Arial" w:hAnsi="Arial"/>
        </w:rPr>
        <w:t>TS 10/0,4kV “Garaže Magud” na 10kV kablovski vod položen kroz Bulevar Tivat-Jaz po sistemu “ulaz-izlaz”</w:t>
      </w:r>
      <w:r>
        <w:rPr>
          <w:rFonts w:ascii="Arial" w:eastAsia="Times New Roman" w:hAnsi="Arial"/>
          <w:noProof/>
          <w:shd w:val="clear" w:color="auto" w:fill="FFFFFF"/>
        </w:rPr>
        <w:t xml:space="preserve">, </w:t>
      </w:r>
      <w:r w:rsidRPr="00C612F6">
        <w:rPr>
          <w:rFonts w:ascii="Arial" w:eastAsia="Times New Roman" w:hAnsi="Arial"/>
          <w:noProof/>
          <w:shd w:val="clear" w:color="auto" w:fill="FFFFFF"/>
        </w:rPr>
        <w:t>K</w:t>
      </w:r>
      <w:r>
        <w:rPr>
          <w:rFonts w:ascii="Arial" w:eastAsia="Times New Roman" w:hAnsi="Arial"/>
          <w:noProof/>
          <w:shd w:val="clear" w:color="auto" w:fill="FFFFFF"/>
        </w:rPr>
        <w:t>.</w:t>
      </w:r>
      <w:r w:rsidRPr="00C612F6">
        <w:rPr>
          <w:rFonts w:ascii="Arial" w:eastAsia="Times New Roman" w:hAnsi="Arial"/>
          <w:noProof/>
          <w:shd w:val="clear" w:color="auto" w:fill="FFFFFF"/>
        </w:rPr>
        <w:t>O</w:t>
      </w:r>
      <w:r>
        <w:rPr>
          <w:rFonts w:ascii="Arial" w:eastAsia="Times New Roman" w:hAnsi="Arial"/>
          <w:noProof/>
          <w:shd w:val="clear" w:color="auto" w:fill="FFFFFF"/>
        </w:rPr>
        <w:t>.</w:t>
      </w:r>
      <w:r w:rsidRPr="00C612F6">
        <w:rPr>
          <w:rFonts w:ascii="Arial" w:eastAsia="Times New Roman" w:hAnsi="Arial"/>
          <w:noProof/>
          <w:shd w:val="clear" w:color="auto" w:fill="FFFFFF"/>
        </w:rPr>
        <w:t xml:space="preserve"> </w:t>
      </w:r>
      <w:r>
        <w:rPr>
          <w:rFonts w:ascii="Arial" w:eastAsia="Times New Roman" w:hAnsi="Arial"/>
          <w:noProof/>
          <w:shd w:val="clear" w:color="auto" w:fill="FFFFFF"/>
        </w:rPr>
        <w:t>Vranovići</w:t>
      </w:r>
      <w:bookmarkStart w:id="0" w:name="_GoBack"/>
      <w:bookmarkEnd w:id="0"/>
      <w:r w:rsidRPr="00C612F6">
        <w:rPr>
          <w:rFonts w:ascii="Arial" w:eastAsia="Times New Roman" w:hAnsi="Arial"/>
          <w:noProof/>
          <w:shd w:val="clear" w:color="auto" w:fill="FFFFFF"/>
        </w:rPr>
        <w:t>, Opština Kotor</w:t>
      </w:r>
      <w:r>
        <w:rPr>
          <w:rFonts w:ascii="Arial" w:eastAsia="Times New Roman" w:hAnsi="Arial"/>
          <w:noProof/>
          <w:shd w:val="clear" w:color="auto" w:fill="FFFFFF"/>
        </w:rPr>
        <w:t>.</w:t>
      </w:r>
    </w:p>
    <w:p w:rsidR="00DE212D" w:rsidRPr="0003426C" w:rsidRDefault="00DE212D" w:rsidP="00DE212D">
      <w:pPr>
        <w:tabs>
          <w:tab w:val="left" w:pos="9072"/>
        </w:tabs>
        <w:ind w:right="-142" w:firstLine="709"/>
        <w:jc w:val="both"/>
        <w:rPr>
          <w:rFonts w:ascii="Arial" w:eastAsia="Times New Roman" w:hAnsi="Arial"/>
          <w:b/>
          <w:lang w:eastAsia="ar-SA" w:bidi="ar-SA"/>
        </w:rPr>
      </w:pPr>
      <w:r w:rsidRPr="0003426C">
        <w:rPr>
          <w:rFonts w:ascii="Arial" w:eastAsia="Times New Roman" w:hAnsi="Arial"/>
          <w:b/>
          <w:lang w:eastAsia="ar-SA" w:bidi="ar-SA"/>
        </w:rPr>
        <w:t xml:space="preserve"> </w:t>
      </w:r>
    </w:p>
    <w:p w:rsidR="00DE212D" w:rsidRPr="0003426C" w:rsidRDefault="00DE212D" w:rsidP="00DE212D">
      <w:pPr>
        <w:widowControl/>
        <w:tabs>
          <w:tab w:val="left" w:pos="9072"/>
        </w:tabs>
        <w:suppressAutoHyphens w:val="0"/>
        <w:spacing w:line="276" w:lineRule="auto"/>
        <w:ind w:right="-142"/>
        <w:jc w:val="both"/>
        <w:textAlignment w:val="auto"/>
        <w:rPr>
          <w:rFonts w:ascii="Arial" w:eastAsia="Calibri" w:hAnsi="Arial"/>
          <w:bCs/>
          <w:kern w:val="0"/>
          <w:lang w:val="en-GB" w:eastAsia="en-US" w:bidi="ar-SA"/>
        </w:rPr>
      </w:pPr>
      <w:r w:rsidRPr="0003426C">
        <w:rPr>
          <w:rFonts w:ascii="Arial" w:eastAsia="Calibri" w:hAnsi="Arial"/>
          <w:bCs/>
          <w:kern w:val="0"/>
          <w:lang w:val="en-GB" w:eastAsia="en-US" w:bidi="ar-SA"/>
        </w:rPr>
        <w:t>Nacrt Odluke se stavlja na javnu raspravu u trajanju od 15 dana.</w:t>
      </w:r>
    </w:p>
    <w:p w:rsidR="00C86BEE" w:rsidRPr="00602AF7" w:rsidRDefault="00C86BEE"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r w:rsidRPr="00602AF7">
        <w:rPr>
          <w:rFonts w:ascii="Arial" w:eastAsia="Times New Roman" w:hAnsi="Arial"/>
          <w:b/>
          <w:lang w:eastAsia="ar-SA" w:bidi="ar-SA"/>
        </w:rPr>
        <w:t>Sekretarijat za urbanizam, stanovanje</w:t>
      </w:r>
    </w:p>
    <w:p w:rsidR="00C86BEE" w:rsidRPr="00602AF7" w:rsidRDefault="00C86BEE" w:rsidP="00120B5F">
      <w:pPr>
        <w:widowControl/>
        <w:ind w:right="-142"/>
        <w:jc w:val="center"/>
        <w:textAlignment w:val="auto"/>
        <w:rPr>
          <w:rFonts w:ascii="Arial" w:hAnsi="Arial"/>
        </w:rPr>
      </w:pPr>
      <w:r w:rsidRPr="00602AF7">
        <w:rPr>
          <w:rFonts w:ascii="Arial" w:eastAsia="Times New Roman" w:hAnsi="Arial"/>
          <w:b/>
          <w:lang w:eastAsia="ar-SA" w:bidi="ar-SA"/>
        </w:rPr>
        <w:t xml:space="preserve"> i uređenje prostora</w:t>
      </w:r>
    </w:p>
    <w:p w:rsidR="0006191C" w:rsidRPr="00602AF7" w:rsidRDefault="00A64FF7" w:rsidP="00120B5F">
      <w:pPr>
        <w:ind w:right="-142"/>
        <w:rPr>
          <w:rFonts w:ascii="Arial" w:hAnsi="Arial"/>
        </w:rPr>
      </w:pPr>
    </w:p>
    <w:sectPr w:rsidR="0006191C" w:rsidRPr="00602AF7">
      <w:pgSz w:w="11906" w:h="16838"/>
      <w:pgMar w:top="1417" w:right="1417" w:bottom="1417"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4FF7" w:rsidRDefault="00A64FF7" w:rsidP="00E3632B">
      <w:r>
        <w:separator/>
      </w:r>
    </w:p>
  </w:endnote>
  <w:endnote w:type="continuationSeparator" w:id="0">
    <w:p w:rsidR="00A64FF7" w:rsidRDefault="00A64FF7" w:rsidP="00E36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4FF7" w:rsidRDefault="00A64FF7" w:rsidP="00E3632B">
      <w:r>
        <w:separator/>
      </w:r>
    </w:p>
  </w:footnote>
  <w:footnote w:type="continuationSeparator" w:id="0">
    <w:p w:rsidR="00A64FF7" w:rsidRDefault="00A64FF7" w:rsidP="00E363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63E89"/>
    <w:multiLevelType w:val="hybridMultilevel"/>
    <w:tmpl w:val="D44852A6"/>
    <w:lvl w:ilvl="0" w:tplc="AFB2C2C6">
      <w:start w:val="13"/>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ED0AD2"/>
    <w:multiLevelType w:val="hybridMultilevel"/>
    <w:tmpl w:val="8584A260"/>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237030"/>
    <w:multiLevelType w:val="hybridMultilevel"/>
    <w:tmpl w:val="2938A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3450A4"/>
    <w:multiLevelType w:val="hybridMultilevel"/>
    <w:tmpl w:val="B746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A52ABF"/>
    <w:multiLevelType w:val="multilevel"/>
    <w:tmpl w:val="8840AA1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2ABE091F"/>
    <w:multiLevelType w:val="hybridMultilevel"/>
    <w:tmpl w:val="B6F8EED8"/>
    <w:lvl w:ilvl="0" w:tplc="C068E2E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nsid w:val="352626E4"/>
    <w:multiLevelType w:val="hybridMultilevel"/>
    <w:tmpl w:val="639A700A"/>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A618CE"/>
    <w:multiLevelType w:val="hybridMultilevel"/>
    <w:tmpl w:val="A94C4B22"/>
    <w:lvl w:ilvl="0" w:tplc="07B02502">
      <w:start w:val="1"/>
      <w:numFmt w:val="bullet"/>
      <w:lvlText w:val=""/>
      <w:lvlJc w:val="left"/>
      <w:pPr>
        <w:ind w:left="720" w:hanging="360"/>
      </w:pPr>
      <w:rPr>
        <w:rFonts w:ascii="Symbol" w:hAnsi="Symbol" w:hint="default"/>
      </w:rPr>
    </w:lvl>
    <w:lvl w:ilvl="1" w:tplc="07B0250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C85BEC"/>
    <w:multiLevelType w:val="hybridMultilevel"/>
    <w:tmpl w:val="675CB4B4"/>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315A90"/>
    <w:multiLevelType w:val="hybridMultilevel"/>
    <w:tmpl w:val="4F9A336A"/>
    <w:lvl w:ilvl="0" w:tplc="A6D232FC">
      <w:start w:val="1"/>
      <w:numFmt w:val="bullet"/>
      <w:lvlText w:val="-"/>
      <w:lvlJc w:val="left"/>
      <w:pPr>
        <w:ind w:left="1440" w:hanging="360"/>
      </w:pPr>
      <w:rPr>
        <w:rFonts w:ascii="Arial" w:eastAsia="Times New Roman" w:hAnsi="Arial" w:hint="default"/>
      </w:rPr>
    </w:lvl>
    <w:lvl w:ilvl="1" w:tplc="2C1A0003" w:tentative="1">
      <w:start w:val="1"/>
      <w:numFmt w:val="bullet"/>
      <w:lvlText w:val="o"/>
      <w:lvlJc w:val="left"/>
      <w:pPr>
        <w:ind w:left="2160" w:hanging="360"/>
      </w:pPr>
      <w:rPr>
        <w:rFonts w:ascii="Courier New" w:hAnsi="Courier New" w:hint="default"/>
      </w:rPr>
    </w:lvl>
    <w:lvl w:ilvl="2" w:tplc="2C1A0005" w:tentative="1">
      <w:start w:val="1"/>
      <w:numFmt w:val="bullet"/>
      <w:lvlText w:val=""/>
      <w:lvlJc w:val="left"/>
      <w:pPr>
        <w:ind w:left="2880" w:hanging="360"/>
      </w:pPr>
      <w:rPr>
        <w:rFonts w:ascii="Wingdings" w:hAnsi="Wingdings" w:hint="default"/>
      </w:rPr>
    </w:lvl>
    <w:lvl w:ilvl="3" w:tplc="2C1A0001" w:tentative="1">
      <w:start w:val="1"/>
      <w:numFmt w:val="bullet"/>
      <w:lvlText w:val=""/>
      <w:lvlJc w:val="left"/>
      <w:pPr>
        <w:ind w:left="3600" w:hanging="360"/>
      </w:pPr>
      <w:rPr>
        <w:rFonts w:ascii="Symbol" w:hAnsi="Symbol" w:hint="default"/>
      </w:rPr>
    </w:lvl>
    <w:lvl w:ilvl="4" w:tplc="2C1A0003" w:tentative="1">
      <w:start w:val="1"/>
      <w:numFmt w:val="bullet"/>
      <w:lvlText w:val="o"/>
      <w:lvlJc w:val="left"/>
      <w:pPr>
        <w:ind w:left="4320" w:hanging="360"/>
      </w:pPr>
      <w:rPr>
        <w:rFonts w:ascii="Courier New" w:hAnsi="Courier New" w:hint="default"/>
      </w:rPr>
    </w:lvl>
    <w:lvl w:ilvl="5" w:tplc="2C1A0005" w:tentative="1">
      <w:start w:val="1"/>
      <w:numFmt w:val="bullet"/>
      <w:lvlText w:val=""/>
      <w:lvlJc w:val="left"/>
      <w:pPr>
        <w:ind w:left="5040" w:hanging="360"/>
      </w:pPr>
      <w:rPr>
        <w:rFonts w:ascii="Wingdings" w:hAnsi="Wingdings" w:hint="default"/>
      </w:rPr>
    </w:lvl>
    <w:lvl w:ilvl="6" w:tplc="2C1A0001" w:tentative="1">
      <w:start w:val="1"/>
      <w:numFmt w:val="bullet"/>
      <w:lvlText w:val=""/>
      <w:lvlJc w:val="left"/>
      <w:pPr>
        <w:ind w:left="5760" w:hanging="360"/>
      </w:pPr>
      <w:rPr>
        <w:rFonts w:ascii="Symbol" w:hAnsi="Symbol" w:hint="default"/>
      </w:rPr>
    </w:lvl>
    <w:lvl w:ilvl="7" w:tplc="2C1A0003" w:tentative="1">
      <w:start w:val="1"/>
      <w:numFmt w:val="bullet"/>
      <w:lvlText w:val="o"/>
      <w:lvlJc w:val="left"/>
      <w:pPr>
        <w:ind w:left="6480" w:hanging="360"/>
      </w:pPr>
      <w:rPr>
        <w:rFonts w:ascii="Courier New" w:hAnsi="Courier New" w:hint="default"/>
      </w:rPr>
    </w:lvl>
    <w:lvl w:ilvl="8" w:tplc="2C1A0005" w:tentative="1">
      <w:start w:val="1"/>
      <w:numFmt w:val="bullet"/>
      <w:lvlText w:val=""/>
      <w:lvlJc w:val="left"/>
      <w:pPr>
        <w:ind w:left="7200" w:hanging="360"/>
      </w:pPr>
      <w:rPr>
        <w:rFonts w:ascii="Wingdings" w:hAnsi="Wingdings" w:hint="default"/>
      </w:rPr>
    </w:lvl>
  </w:abstractNum>
  <w:abstractNum w:abstractNumId="10">
    <w:nsid w:val="44CD264C"/>
    <w:multiLevelType w:val="hybridMultilevel"/>
    <w:tmpl w:val="BBA67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FE4512"/>
    <w:multiLevelType w:val="hybridMultilevel"/>
    <w:tmpl w:val="DDB29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1B9666F"/>
    <w:multiLevelType w:val="hybridMultilevel"/>
    <w:tmpl w:val="DD6C1F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EA6527"/>
    <w:multiLevelType w:val="hybridMultilevel"/>
    <w:tmpl w:val="B9069C36"/>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CA023CC"/>
    <w:multiLevelType w:val="hybridMultilevel"/>
    <w:tmpl w:val="1DC21070"/>
    <w:lvl w:ilvl="0" w:tplc="07B02502">
      <w:start w:val="1"/>
      <w:numFmt w:val="bullet"/>
      <w:lvlText w:val=""/>
      <w:lvlJc w:val="left"/>
      <w:pPr>
        <w:ind w:left="720" w:hanging="360"/>
      </w:pPr>
      <w:rPr>
        <w:rFonts w:ascii="Symbol" w:hAnsi="Symbol" w:hint="default"/>
      </w:rPr>
    </w:lvl>
    <w:lvl w:ilvl="1" w:tplc="07B0250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33A0035"/>
    <w:multiLevelType w:val="hybridMultilevel"/>
    <w:tmpl w:val="1D2EDF84"/>
    <w:lvl w:ilvl="0" w:tplc="07B02502">
      <w:start w:val="1"/>
      <w:numFmt w:val="bullet"/>
      <w:lvlText w:val=""/>
      <w:lvlJc w:val="left"/>
      <w:pPr>
        <w:ind w:left="720" w:hanging="360"/>
      </w:pPr>
      <w:rPr>
        <w:rFonts w:ascii="Symbol" w:hAnsi="Symbol" w:hint="default"/>
      </w:rPr>
    </w:lvl>
    <w:lvl w:ilvl="1" w:tplc="7E109B06">
      <w:start w:val="2"/>
      <w:numFmt w:val="bullet"/>
      <w:lvlText w:val="•"/>
      <w:lvlJc w:val="left"/>
      <w:pPr>
        <w:ind w:left="1800" w:hanging="72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B63C40"/>
    <w:multiLevelType w:val="hybridMultilevel"/>
    <w:tmpl w:val="48124AF0"/>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C2765DB"/>
    <w:multiLevelType w:val="hybridMultilevel"/>
    <w:tmpl w:val="8B1046AE"/>
    <w:lvl w:ilvl="0" w:tplc="07B025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A711BD"/>
    <w:multiLevelType w:val="hybridMultilevel"/>
    <w:tmpl w:val="78FA9BAC"/>
    <w:lvl w:ilvl="0" w:tplc="07B025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DD1CFF"/>
    <w:multiLevelType w:val="hybridMultilevel"/>
    <w:tmpl w:val="0FA0EF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6BE2E6D"/>
    <w:multiLevelType w:val="hybridMultilevel"/>
    <w:tmpl w:val="607CD00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78760E5A"/>
    <w:multiLevelType w:val="hybridMultilevel"/>
    <w:tmpl w:val="909C447A"/>
    <w:lvl w:ilvl="0" w:tplc="07B02502">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78D26FC8"/>
    <w:multiLevelType w:val="multilevel"/>
    <w:tmpl w:val="E244E1FE"/>
    <w:lvl w:ilvl="0">
      <w:start w:val="1"/>
      <w:numFmt w:val="decimal"/>
      <w:lvlText w:val="%1."/>
      <w:lvlJc w:val="left"/>
      <w:pPr>
        <w:ind w:left="1260" w:hanging="360"/>
      </w:pPr>
      <w:rPr>
        <w:rFonts w:hint="default"/>
      </w:rPr>
    </w:lvl>
    <w:lvl w:ilvl="1">
      <w:start w:val="1"/>
      <w:numFmt w:val="decimal"/>
      <w:isLgl/>
      <w:lvlText w:val="%1.%2."/>
      <w:lvlJc w:val="left"/>
      <w:pPr>
        <w:ind w:left="1080" w:hanging="360"/>
      </w:pPr>
      <w:rPr>
        <w:rFonts w:hint="default"/>
        <w:b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79C97468"/>
    <w:multiLevelType w:val="multilevel"/>
    <w:tmpl w:val="8840AA1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7B2C0751"/>
    <w:multiLevelType w:val="hybridMultilevel"/>
    <w:tmpl w:val="D94232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9"/>
  </w:num>
  <w:num w:numId="4">
    <w:abstractNumId w:val="3"/>
  </w:num>
  <w:num w:numId="5">
    <w:abstractNumId w:val="5"/>
  </w:num>
  <w:num w:numId="6">
    <w:abstractNumId w:val="12"/>
  </w:num>
  <w:num w:numId="7">
    <w:abstractNumId w:val="22"/>
  </w:num>
  <w:num w:numId="8">
    <w:abstractNumId w:val="20"/>
  </w:num>
  <w:num w:numId="9">
    <w:abstractNumId w:val="24"/>
  </w:num>
  <w:num w:numId="10">
    <w:abstractNumId w:val="2"/>
  </w:num>
  <w:num w:numId="11">
    <w:abstractNumId w:val="16"/>
  </w:num>
  <w:num w:numId="12">
    <w:abstractNumId w:val="21"/>
  </w:num>
  <w:num w:numId="13">
    <w:abstractNumId w:val="15"/>
  </w:num>
  <w:num w:numId="14">
    <w:abstractNumId w:val="23"/>
  </w:num>
  <w:num w:numId="15">
    <w:abstractNumId w:val="4"/>
  </w:num>
  <w:num w:numId="16">
    <w:abstractNumId w:val="17"/>
  </w:num>
  <w:num w:numId="17">
    <w:abstractNumId w:val="14"/>
  </w:num>
  <w:num w:numId="18">
    <w:abstractNumId w:val="18"/>
  </w:num>
  <w:num w:numId="19">
    <w:abstractNumId w:val="7"/>
  </w:num>
  <w:num w:numId="20">
    <w:abstractNumId w:val="6"/>
  </w:num>
  <w:num w:numId="21">
    <w:abstractNumId w:val="13"/>
  </w:num>
  <w:num w:numId="22">
    <w:abstractNumId w:val="8"/>
  </w:num>
  <w:num w:numId="23">
    <w:abstractNumId w:val="1"/>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BEE"/>
    <w:rsid w:val="0000786A"/>
    <w:rsid w:val="000167EC"/>
    <w:rsid w:val="000226A1"/>
    <w:rsid w:val="000271FD"/>
    <w:rsid w:val="00037BD1"/>
    <w:rsid w:val="00042DA3"/>
    <w:rsid w:val="000951FB"/>
    <w:rsid w:val="000C630A"/>
    <w:rsid w:val="000C652D"/>
    <w:rsid w:val="000D7F0E"/>
    <w:rsid w:val="00120773"/>
    <w:rsid w:val="00120B5F"/>
    <w:rsid w:val="00153B32"/>
    <w:rsid w:val="001670CA"/>
    <w:rsid w:val="001674B5"/>
    <w:rsid w:val="00181534"/>
    <w:rsid w:val="00181724"/>
    <w:rsid w:val="001B6504"/>
    <w:rsid w:val="001C7767"/>
    <w:rsid w:val="001E5607"/>
    <w:rsid w:val="00220338"/>
    <w:rsid w:val="002239CE"/>
    <w:rsid w:val="00256C4A"/>
    <w:rsid w:val="00273B0A"/>
    <w:rsid w:val="00274DFB"/>
    <w:rsid w:val="002938AD"/>
    <w:rsid w:val="002A0E91"/>
    <w:rsid w:val="002A3214"/>
    <w:rsid w:val="00302C45"/>
    <w:rsid w:val="00304388"/>
    <w:rsid w:val="00304479"/>
    <w:rsid w:val="00337506"/>
    <w:rsid w:val="00337DE3"/>
    <w:rsid w:val="00350CDE"/>
    <w:rsid w:val="0037565D"/>
    <w:rsid w:val="00382985"/>
    <w:rsid w:val="00384E03"/>
    <w:rsid w:val="00390C37"/>
    <w:rsid w:val="003D5E06"/>
    <w:rsid w:val="003F42A1"/>
    <w:rsid w:val="003F6EE7"/>
    <w:rsid w:val="00406D24"/>
    <w:rsid w:val="00406F4F"/>
    <w:rsid w:val="00426664"/>
    <w:rsid w:val="004445B1"/>
    <w:rsid w:val="0046220B"/>
    <w:rsid w:val="00470326"/>
    <w:rsid w:val="004A15FB"/>
    <w:rsid w:val="004A4D19"/>
    <w:rsid w:val="004A7DF5"/>
    <w:rsid w:val="004C7145"/>
    <w:rsid w:val="004D5371"/>
    <w:rsid w:val="00501D8C"/>
    <w:rsid w:val="005224EF"/>
    <w:rsid w:val="00523996"/>
    <w:rsid w:val="00536024"/>
    <w:rsid w:val="00550115"/>
    <w:rsid w:val="00551104"/>
    <w:rsid w:val="00561B82"/>
    <w:rsid w:val="005C41B1"/>
    <w:rsid w:val="005F57F1"/>
    <w:rsid w:val="00602AF7"/>
    <w:rsid w:val="00615B09"/>
    <w:rsid w:val="00617F1E"/>
    <w:rsid w:val="006214E2"/>
    <w:rsid w:val="00631322"/>
    <w:rsid w:val="00632A35"/>
    <w:rsid w:val="00675EBA"/>
    <w:rsid w:val="00692844"/>
    <w:rsid w:val="006A4F4E"/>
    <w:rsid w:val="006E0F74"/>
    <w:rsid w:val="00723E1F"/>
    <w:rsid w:val="00751AF1"/>
    <w:rsid w:val="00761440"/>
    <w:rsid w:val="007674FF"/>
    <w:rsid w:val="00780653"/>
    <w:rsid w:val="007922A3"/>
    <w:rsid w:val="007943F0"/>
    <w:rsid w:val="007A5809"/>
    <w:rsid w:val="007A7614"/>
    <w:rsid w:val="007B3A65"/>
    <w:rsid w:val="007F001F"/>
    <w:rsid w:val="00802BF3"/>
    <w:rsid w:val="00820574"/>
    <w:rsid w:val="00821B70"/>
    <w:rsid w:val="00836B9C"/>
    <w:rsid w:val="00844DE4"/>
    <w:rsid w:val="0085105E"/>
    <w:rsid w:val="008516F1"/>
    <w:rsid w:val="008D5790"/>
    <w:rsid w:val="008E1452"/>
    <w:rsid w:val="008E7B23"/>
    <w:rsid w:val="00941890"/>
    <w:rsid w:val="00941E32"/>
    <w:rsid w:val="00970BC8"/>
    <w:rsid w:val="00987F35"/>
    <w:rsid w:val="009A128F"/>
    <w:rsid w:val="009C3FB2"/>
    <w:rsid w:val="009C420C"/>
    <w:rsid w:val="009D1540"/>
    <w:rsid w:val="009F146A"/>
    <w:rsid w:val="00A178A9"/>
    <w:rsid w:val="00A35632"/>
    <w:rsid w:val="00A43601"/>
    <w:rsid w:val="00A44CD3"/>
    <w:rsid w:val="00A52F97"/>
    <w:rsid w:val="00A64FF7"/>
    <w:rsid w:val="00A67F2D"/>
    <w:rsid w:val="00A82F01"/>
    <w:rsid w:val="00AA1707"/>
    <w:rsid w:val="00AA2ECD"/>
    <w:rsid w:val="00AB1E5A"/>
    <w:rsid w:val="00AC7D3F"/>
    <w:rsid w:val="00AF0658"/>
    <w:rsid w:val="00AF2480"/>
    <w:rsid w:val="00B21259"/>
    <w:rsid w:val="00B22FCD"/>
    <w:rsid w:val="00B275FC"/>
    <w:rsid w:val="00B548B2"/>
    <w:rsid w:val="00B83BCC"/>
    <w:rsid w:val="00BC0FDC"/>
    <w:rsid w:val="00BD5F97"/>
    <w:rsid w:val="00BF0ED1"/>
    <w:rsid w:val="00C146BD"/>
    <w:rsid w:val="00C86BEE"/>
    <w:rsid w:val="00C877C7"/>
    <w:rsid w:val="00CA4BF3"/>
    <w:rsid w:val="00CB33A2"/>
    <w:rsid w:val="00CB42C8"/>
    <w:rsid w:val="00CC6225"/>
    <w:rsid w:val="00CD42C2"/>
    <w:rsid w:val="00CD5BD4"/>
    <w:rsid w:val="00CD5E7A"/>
    <w:rsid w:val="00CE5A3A"/>
    <w:rsid w:val="00D44AEE"/>
    <w:rsid w:val="00D45C6B"/>
    <w:rsid w:val="00D665B5"/>
    <w:rsid w:val="00D7244E"/>
    <w:rsid w:val="00D77946"/>
    <w:rsid w:val="00D82B50"/>
    <w:rsid w:val="00D94F13"/>
    <w:rsid w:val="00DA0CEC"/>
    <w:rsid w:val="00DC42F6"/>
    <w:rsid w:val="00DD019F"/>
    <w:rsid w:val="00DE212D"/>
    <w:rsid w:val="00DE46B7"/>
    <w:rsid w:val="00DF489C"/>
    <w:rsid w:val="00DF57A4"/>
    <w:rsid w:val="00E147C4"/>
    <w:rsid w:val="00E25E38"/>
    <w:rsid w:val="00E3632B"/>
    <w:rsid w:val="00E60A87"/>
    <w:rsid w:val="00E6583A"/>
    <w:rsid w:val="00E71BB6"/>
    <w:rsid w:val="00E73AC2"/>
    <w:rsid w:val="00EA0EBA"/>
    <w:rsid w:val="00EB1BC2"/>
    <w:rsid w:val="00EF7090"/>
    <w:rsid w:val="00F01085"/>
    <w:rsid w:val="00F055A1"/>
    <w:rsid w:val="00F55002"/>
    <w:rsid w:val="00F55B3A"/>
    <w:rsid w:val="00F67BBB"/>
    <w:rsid w:val="00F75BE9"/>
    <w:rsid w:val="00FA414F"/>
    <w:rsid w:val="00FC46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44CD3"/>
    <w:pPr>
      <w:widowControl w:val="0"/>
      <w:suppressAutoHyphens/>
      <w:autoSpaceDN w:val="0"/>
      <w:spacing w:after="0" w:line="240" w:lineRule="auto"/>
      <w:textAlignment w:val="baseline"/>
    </w:pPr>
    <w:rPr>
      <w:rFonts w:ascii="Times New Roman" w:eastAsia="SimSun" w:hAnsi="Times New Roman" w:cs="Arial"/>
      <w:kern w:val="3"/>
      <w:sz w:val="24"/>
      <w:szCs w:val="24"/>
      <w:lang w:val="en-US"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86BEE"/>
    <w:pPr>
      <w:suppressAutoHyphens/>
      <w:autoSpaceDN w:val="0"/>
      <w:textAlignment w:val="baseline"/>
    </w:pPr>
    <w:rPr>
      <w:rFonts w:ascii="Times New Roman" w:eastAsia="SimSun" w:hAnsi="Times New Roman" w:cs="Arial"/>
      <w:kern w:val="3"/>
      <w:sz w:val="24"/>
      <w:szCs w:val="24"/>
      <w:lang w:val="en-US" w:eastAsia="zh-CN" w:bidi="hi-IN"/>
    </w:rPr>
  </w:style>
  <w:style w:type="paragraph" w:styleId="NoSpacing">
    <w:name w:val="No Spacing"/>
    <w:rsid w:val="00C86BEE"/>
    <w:pPr>
      <w:widowControl w:val="0"/>
      <w:suppressAutoHyphens/>
      <w:autoSpaceDN w:val="0"/>
      <w:spacing w:after="0" w:line="240" w:lineRule="auto"/>
      <w:textAlignment w:val="baseline"/>
    </w:pPr>
    <w:rPr>
      <w:rFonts w:ascii="Times New Roman" w:eastAsia="SimSun" w:hAnsi="Times New Roman" w:cs="Mangal"/>
      <w:kern w:val="3"/>
      <w:sz w:val="24"/>
      <w:szCs w:val="21"/>
      <w:lang w:val="en-US" w:eastAsia="zh-CN" w:bidi="hi-IN"/>
    </w:rPr>
  </w:style>
  <w:style w:type="paragraph" w:styleId="PlainText">
    <w:name w:val="Plain Text"/>
    <w:basedOn w:val="Normal"/>
    <w:link w:val="PlainTextChar"/>
    <w:rsid w:val="00382985"/>
    <w:pPr>
      <w:widowControl/>
      <w:autoSpaceDN/>
      <w:textAlignment w:val="auto"/>
    </w:pPr>
    <w:rPr>
      <w:rFonts w:ascii="Courier New" w:eastAsia="Times New Roman" w:hAnsi="Courier New" w:cs="Courier New"/>
      <w:kern w:val="0"/>
      <w:sz w:val="20"/>
      <w:lang w:bidi="ar-SA"/>
    </w:rPr>
  </w:style>
  <w:style w:type="character" w:customStyle="1" w:styleId="PlainTextChar">
    <w:name w:val="Plain Text Char"/>
    <w:basedOn w:val="DefaultParagraphFont"/>
    <w:link w:val="PlainText"/>
    <w:rsid w:val="00382985"/>
    <w:rPr>
      <w:rFonts w:ascii="Courier New" w:eastAsia="Times New Roman" w:hAnsi="Courier New" w:cs="Courier New"/>
      <w:sz w:val="20"/>
      <w:szCs w:val="24"/>
      <w:lang w:val="en-US" w:eastAsia="zh-CN"/>
    </w:rPr>
  </w:style>
  <w:style w:type="paragraph" w:styleId="BalloonText">
    <w:name w:val="Balloon Text"/>
    <w:basedOn w:val="Normal"/>
    <w:link w:val="BalloonTextChar"/>
    <w:uiPriority w:val="99"/>
    <w:semiHidden/>
    <w:unhideWhenUsed/>
    <w:rsid w:val="00382985"/>
    <w:rPr>
      <w:rFonts w:ascii="Tahoma" w:hAnsi="Tahoma" w:cs="Mangal"/>
      <w:sz w:val="16"/>
      <w:szCs w:val="14"/>
    </w:rPr>
  </w:style>
  <w:style w:type="character" w:customStyle="1" w:styleId="BalloonTextChar">
    <w:name w:val="Balloon Text Char"/>
    <w:basedOn w:val="DefaultParagraphFont"/>
    <w:link w:val="BalloonText"/>
    <w:uiPriority w:val="99"/>
    <w:semiHidden/>
    <w:rsid w:val="00382985"/>
    <w:rPr>
      <w:rFonts w:ascii="Tahoma" w:eastAsia="SimSun" w:hAnsi="Tahoma" w:cs="Mangal"/>
      <w:kern w:val="3"/>
      <w:sz w:val="16"/>
      <w:szCs w:val="14"/>
      <w:lang w:val="en-US" w:eastAsia="zh-CN" w:bidi="hi-IN"/>
    </w:rPr>
  </w:style>
  <w:style w:type="paragraph" w:styleId="ListParagraph">
    <w:name w:val="List Paragraph"/>
    <w:basedOn w:val="Normal"/>
    <w:uiPriority w:val="34"/>
    <w:qFormat/>
    <w:rsid w:val="008E7B23"/>
    <w:pPr>
      <w:widowControl/>
      <w:suppressAutoHyphens w:val="0"/>
      <w:autoSpaceDN/>
      <w:ind w:left="720"/>
      <w:textAlignment w:val="auto"/>
    </w:pPr>
    <w:rPr>
      <w:rFonts w:eastAsia="Times New Roman" w:cs="Times New Roman"/>
      <w:noProof/>
      <w:kern w:val="0"/>
      <w:lang w:val="sr-Latn-CS" w:eastAsia="en-US" w:bidi="ar-SA"/>
    </w:rPr>
  </w:style>
  <w:style w:type="paragraph" w:styleId="Header">
    <w:name w:val="header"/>
    <w:basedOn w:val="Normal"/>
    <w:link w:val="HeaderChar"/>
    <w:uiPriority w:val="99"/>
    <w:unhideWhenUsed/>
    <w:rsid w:val="00E3632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3632B"/>
    <w:rPr>
      <w:rFonts w:ascii="Times New Roman" w:eastAsia="SimSun" w:hAnsi="Times New Roman" w:cs="Mangal"/>
      <w:kern w:val="3"/>
      <w:sz w:val="24"/>
      <w:szCs w:val="21"/>
      <w:lang w:val="en-US" w:eastAsia="zh-CN" w:bidi="hi-IN"/>
    </w:rPr>
  </w:style>
  <w:style w:type="paragraph" w:styleId="Footer">
    <w:name w:val="footer"/>
    <w:basedOn w:val="Normal"/>
    <w:link w:val="FooterChar"/>
    <w:uiPriority w:val="99"/>
    <w:unhideWhenUsed/>
    <w:rsid w:val="00E3632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E3632B"/>
    <w:rPr>
      <w:rFonts w:ascii="Times New Roman" w:eastAsia="SimSun" w:hAnsi="Times New Roman" w:cs="Mangal"/>
      <w:kern w:val="3"/>
      <w:sz w:val="24"/>
      <w:szCs w:val="21"/>
      <w:lang w:val="en-US" w:eastAsia="zh-CN" w:bidi="hi-IN"/>
    </w:rPr>
  </w:style>
  <w:style w:type="table" w:styleId="TableGrid">
    <w:name w:val="Table Grid"/>
    <w:basedOn w:val="TableNormal"/>
    <w:uiPriority w:val="59"/>
    <w:rsid w:val="009C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414F"/>
    <w:pPr>
      <w:widowControl/>
      <w:suppressAutoHyphens w:val="0"/>
      <w:autoSpaceDN/>
      <w:textAlignment w:val="auto"/>
    </w:pPr>
    <w:rPr>
      <w:rFonts w:eastAsia="Calibri" w:cs="Times New Roman"/>
      <w:kern w:val="0"/>
      <w:lang w:val="en-GB" w:eastAsia="en-GB"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44CD3"/>
    <w:pPr>
      <w:widowControl w:val="0"/>
      <w:suppressAutoHyphens/>
      <w:autoSpaceDN w:val="0"/>
      <w:spacing w:after="0" w:line="240" w:lineRule="auto"/>
      <w:textAlignment w:val="baseline"/>
    </w:pPr>
    <w:rPr>
      <w:rFonts w:ascii="Times New Roman" w:eastAsia="SimSun" w:hAnsi="Times New Roman" w:cs="Arial"/>
      <w:kern w:val="3"/>
      <w:sz w:val="24"/>
      <w:szCs w:val="24"/>
      <w:lang w:val="en-US" w:eastAsia="zh-CN"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86BEE"/>
    <w:pPr>
      <w:suppressAutoHyphens/>
      <w:autoSpaceDN w:val="0"/>
      <w:textAlignment w:val="baseline"/>
    </w:pPr>
    <w:rPr>
      <w:rFonts w:ascii="Times New Roman" w:eastAsia="SimSun" w:hAnsi="Times New Roman" w:cs="Arial"/>
      <w:kern w:val="3"/>
      <w:sz w:val="24"/>
      <w:szCs w:val="24"/>
      <w:lang w:val="en-US" w:eastAsia="zh-CN" w:bidi="hi-IN"/>
    </w:rPr>
  </w:style>
  <w:style w:type="paragraph" w:styleId="NoSpacing">
    <w:name w:val="No Spacing"/>
    <w:rsid w:val="00C86BEE"/>
    <w:pPr>
      <w:widowControl w:val="0"/>
      <w:suppressAutoHyphens/>
      <w:autoSpaceDN w:val="0"/>
      <w:spacing w:after="0" w:line="240" w:lineRule="auto"/>
      <w:textAlignment w:val="baseline"/>
    </w:pPr>
    <w:rPr>
      <w:rFonts w:ascii="Times New Roman" w:eastAsia="SimSun" w:hAnsi="Times New Roman" w:cs="Mangal"/>
      <w:kern w:val="3"/>
      <w:sz w:val="24"/>
      <w:szCs w:val="21"/>
      <w:lang w:val="en-US" w:eastAsia="zh-CN" w:bidi="hi-IN"/>
    </w:rPr>
  </w:style>
  <w:style w:type="paragraph" w:styleId="PlainText">
    <w:name w:val="Plain Text"/>
    <w:basedOn w:val="Normal"/>
    <w:link w:val="PlainTextChar"/>
    <w:rsid w:val="00382985"/>
    <w:pPr>
      <w:widowControl/>
      <w:autoSpaceDN/>
      <w:textAlignment w:val="auto"/>
    </w:pPr>
    <w:rPr>
      <w:rFonts w:ascii="Courier New" w:eastAsia="Times New Roman" w:hAnsi="Courier New" w:cs="Courier New"/>
      <w:kern w:val="0"/>
      <w:sz w:val="20"/>
      <w:lang w:bidi="ar-SA"/>
    </w:rPr>
  </w:style>
  <w:style w:type="character" w:customStyle="1" w:styleId="PlainTextChar">
    <w:name w:val="Plain Text Char"/>
    <w:basedOn w:val="DefaultParagraphFont"/>
    <w:link w:val="PlainText"/>
    <w:rsid w:val="00382985"/>
    <w:rPr>
      <w:rFonts w:ascii="Courier New" w:eastAsia="Times New Roman" w:hAnsi="Courier New" w:cs="Courier New"/>
      <w:sz w:val="20"/>
      <w:szCs w:val="24"/>
      <w:lang w:val="en-US" w:eastAsia="zh-CN"/>
    </w:rPr>
  </w:style>
  <w:style w:type="paragraph" w:styleId="BalloonText">
    <w:name w:val="Balloon Text"/>
    <w:basedOn w:val="Normal"/>
    <w:link w:val="BalloonTextChar"/>
    <w:uiPriority w:val="99"/>
    <w:semiHidden/>
    <w:unhideWhenUsed/>
    <w:rsid w:val="00382985"/>
    <w:rPr>
      <w:rFonts w:ascii="Tahoma" w:hAnsi="Tahoma" w:cs="Mangal"/>
      <w:sz w:val="16"/>
      <w:szCs w:val="14"/>
    </w:rPr>
  </w:style>
  <w:style w:type="character" w:customStyle="1" w:styleId="BalloonTextChar">
    <w:name w:val="Balloon Text Char"/>
    <w:basedOn w:val="DefaultParagraphFont"/>
    <w:link w:val="BalloonText"/>
    <w:uiPriority w:val="99"/>
    <w:semiHidden/>
    <w:rsid w:val="00382985"/>
    <w:rPr>
      <w:rFonts w:ascii="Tahoma" w:eastAsia="SimSun" w:hAnsi="Tahoma" w:cs="Mangal"/>
      <w:kern w:val="3"/>
      <w:sz w:val="16"/>
      <w:szCs w:val="14"/>
      <w:lang w:val="en-US" w:eastAsia="zh-CN" w:bidi="hi-IN"/>
    </w:rPr>
  </w:style>
  <w:style w:type="paragraph" w:styleId="ListParagraph">
    <w:name w:val="List Paragraph"/>
    <w:basedOn w:val="Normal"/>
    <w:uiPriority w:val="34"/>
    <w:qFormat/>
    <w:rsid w:val="008E7B23"/>
    <w:pPr>
      <w:widowControl/>
      <w:suppressAutoHyphens w:val="0"/>
      <w:autoSpaceDN/>
      <w:ind w:left="720"/>
      <w:textAlignment w:val="auto"/>
    </w:pPr>
    <w:rPr>
      <w:rFonts w:eastAsia="Times New Roman" w:cs="Times New Roman"/>
      <w:noProof/>
      <w:kern w:val="0"/>
      <w:lang w:val="sr-Latn-CS" w:eastAsia="en-US" w:bidi="ar-SA"/>
    </w:rPr>
  </w:style>
  <w:style w:type="paragraph" w:styleId="Header">
    <w:name w:val="header"/>
    <w:basedOn w:val="Normal"/>
    <w:link w:val="HeaderChar"/>
    <w:uiPriority w:val="99"/>
    <w:unhideWhenUsed/>
    <w:rsid w:val="00E3632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3632B"/>
    <w:rPr>
      <w:rFonts w:ascii="Times New Roman" w:eastAsia="SimSun" w:hAnsi="Times New Roman" w:cs="Mangal"/>
      <w:kern w:val="3"/>
      <w:sz w:val="24"/>
      <w:szCs w:val="21"/>
      <w:lang w:val="en-US" w:eastAsia="zh-CN" w:bidi="hi-IN"/>
    </w:rPr>
  </w:style>
  <w:style w:type="paragraph" w:styleId="Footer">
    <w:name w:val="footer"/>
    <w:basedOn w:val="Normal"/>
    <w:link w:val="FooterChar"/>
    <w:uiPriority w:val="99"/>
    <w:unhideWhenUsed/>
    <w:rsid w:val="00E3632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E3632B"/>
    <w:rPr>
      <w:rFonts w:ascii="Times New Roman" w:eastAsia="SimSun" w:hAnsi="Times New Roman" w:cs="Mangal"/>
      <w:kern w:val="3"/>
      <w:sz w:val="24"/>
      <w:szCs w:val="21"/>
      <w:lang w:val="en-US" w:eastAsia="zh-CN" w:bidi="hi-IN"/>
    </w:rPr>
  </w:style>
  <w:style w:type="table" w:styleId="TableGrid">
    <w:name w:val="Table Grid"/>
    <w:basedOn w:val="TableNormal"/>
    <w:uiPriority w:val="59"/>
    <w:rsid w:val="009C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414F"/>
    <w:pPr>
      <w:widowControl/>
      <w:suppressAutoHyphens w:val="0"/>
      <w:autoSpaceDN/>
      <w:textAlignment w:val="auto"/>
    </w:pPr>
    <w:rPr>
      <w:rFonts w:eastAsia="Calibri" w:cs="Times New Roman"/>
      <w:kern w:val="0"/>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298080">
      <w:bodyDiv w:val="1"/>
      <w:marLeft w:val="0"/>
      <w:marRight w:val="0"/>
      <w:marTop w:val="0"/>
      <w:marBottom w:val="0"/>
      <w:divBdr>
        <w:top w:val="none" w:sz="0" w:space="0" w:color="auto"/>
        <w:left w:val="none" w:sz="0" w:space="0" w:color="auto"/>
        <w:bottom w:val="none" w:sz="0" w:space="0" w:color="auto"/>
        <w:right w:val="none" w:sz="0" w:space="0" w:color="auto"/>
      </w:divBdr>
    </w:div>
    <w:div w:id="256014079">
      <w:bodyDiv w:val="1"/>
      <w:marLeft w:val="0"/>
      <w:marRight w:val="0"/>
      <w:marTop w:val="0"/>
      <w:marBottom w:val="0"/>
      <w:divBdr>
        <w:top w:val="none" w:sz="0" w:space="0" w:color="auto"/>
        <w:left w:val="none" w:sz="0" w:space="0" w:color="auto"/>
        <w:bottom w:val="none" w:sz="0" w:space="0" w:color="auto"/>
        <w:right w:val="none" w:sz="0" w:space="0" w:color="auto"/>
      </w:divBdr>
    </w:div>
    <w:div w:id="324432508">
      <w:bodyDiv w:val="1"/>
      <w:marLeft w:val="0"/>
      <w:marRight w:val="0"/>
      <w:marTop w:val="0"/>
      <w:marBottom w:val="0"/>
      <w:divBdr>
        <w:top w:val="none" w:sz="0" w:space="0" w:color="auto"/>
        <w:left w:val="none" w:sz="0" w:space="0" w:color="auto"/>
        <w:bottom w:val="none" w:sz="0" w:space="0" w:color="auto"/>
        <w:right w:val="none" w:sz="0" w:space="0" w:color="auto"/>
      </w:divBdr>
    </w:div>
    <w:div w:id="347567470">
      <w:bodyDiv w:val="1"/>
      <w:marLeft w:val="0"/>
      <w:marRight w:val="0"/>
      <w:marTop w:val="0"/>
      <w:marBottom w:val="0"/>
      <w:divBdr>
        <w:top w:val="none" w:sz="0" w:space="0" w:color="auto"/>
        <w:left w:val="none" w:sz="0" w:space="0" w:color="auto"/>
        <w:bottom w:val="none" w:sz="0" w:space="0" w:color="auto"/>
        <w:right w:val="none" w:sz="0" w:space="0" w:color="auto"/>
      </w:divBdr>
    </w:div>
    <w:div w:id="812450555">
      <w:bodyDiv w:val="1"/>
      <w:marLeft w:val="0"/>
      <w:marRight w:val="0"/>
      <w:marTop w:val="0"/>
      <w:marBottom w:val="0"/>
      <w:divBdr>
        <w:top w:val="none" w:sz="0" w:space="0" w:color="auto"/>
        <w:left w:val="none" w:sz="0" w:space="0" w:color="auto"/>
        <w:bottom w:val="none" w:sz="0" w:space="0" w:color="auto"/>
        <w:right w:val="none" w:sz="0" w:space="0" w:color="auto"/>
      </w:divBdr>
    </w:div>
    <w:div w:id="987591366">
      <w:bodyDiv w:val="1"/>
      <w:marLeft w:val="0"/>
      <w:marRight w:val="0"/>
      <w:marTop w:val="0"/>
      <w:marBottom w:val="0"/>
      <w:divBdr>
        <w:top w:val="none" w:sz="0" w:space="0" w:color="auto"/>
        <w:left w:val="none" w:sz="0" w:space="0" w:color="auto"/>
        <w:bottom w:val="none" w:sz="0" w:space="0" w:color="auto"/>
        <w:right w:val="none" w:sz="0" w:space="0" w:color="auto"/>
      </w:divBdr>
    </w:div>
    <w:div w:id="1296642627">
      <w:bodyDiv w:val="1"/>
      <w:marLeft w:val="0"/>
      <w:marRight w:val="0"/>
      <w:marTop w:val="0"/>
      <w:marBottom w:val="0"/>
      <w:divBdr>
        <w:top w:val="none" w:sz="0" w:space="0" w:color="auto"/>
        <w:left w:val="none" w:sz="0" w:space="0" w:color="auto"/>
        <w:bottom w:val="none" w:sz="0" w:space="0" w:color="auto"/>
        <w:right w:val="none" w:sz="0" w:space="0" w:color="auto"/>
      </w:divBdr>
    </w:div>
    <w:div w:id="1383096993">
      <w:bodyDiv w:val="1"/>
      <w:marLeft w:val="0"/>
      <w:marRight w:val="0"/>
      <w:marTop w:val="0"/>
      <w:marBottom w:val="0"/>
      <w:divBdr>
        <w:top w:val="none" w:sz="0" w:space="0" w:color="auto"/>
        <w:left w:val="none" w:sz="0" w:space="0" w:color="auto"/>
        <w:bottom w:val="none" w:sz="0" w:space="0" w:color="auto"/>
        <w:right w:val="none" w:sz="0" w:space="0" w:color="auto"/>
      </w:divBdr>
    </w:div>
    <w:div w:id="1385913464">
      <w:bodyDiv w:val="1"/>
      <w:marLeft w:val="0"/>
      <w:marRight w:val="0"/>
      <w:marTop w:val="0"/>
      <w:marBottom w:val="0"/>
      <w:divBdr>
        <w:top w:val="none" w:sz="0" w:space="0" w:color="auto"/>
        <w:left w:val="none" w:sz="0" w:space="0" w:color="auto"/>
        <w:bottom w:val="none" w:sz="0" w:space="0" w:color="auto"/>
        <w:right w:val="none" w:sz="0" w:space="0" w:color="auto"/>
      </w:divBdr>
    </w:div>
    <w:div w:id="1644429986">
      <w:bodyDiv w:val="1"/>
      <w:marLeft w:val="0"/>
      <w:marRight w:val="0"/>
      <w:marTop w:val="0"/>
      <w:marBottom w:val="0"/>
      <w:divBdr>
        <w:top w:val="none" w:sz="0" w:space="0" w:color="auto"/>
        <w:left w:val="none" w:sz="0" w:space="0" w:color="auto"/>
        <w:bottom w:val="none" w:sz="0" w:space="0" w:color="auto"/>
        <w:right w:val="none" w:sz="0" w:space="0" w:color="auto"/>
      </w:divBdr>
    </w:div>
    <w:div w:id="1853185693">
      <w:bodyDiv w:val="1"/>
      <w:marLeft w:val="0"/>
      <w:marRight w:val="0"/>
      <w:marTop w:val="0"/>
      <w:marBottom w:val="0"/>
      <w:divBdr>
        <w:top w:val="none" w:sz="0" w:space="0" w:color="auto"/>
        <w:left w:val="none" w:sz="0" w:space="0" w:color="auto"/>
        <w:bottom w:val="none" w:sz="0" w:space="0" w:color="auto"/>
        <w:right w:val="none" w:sz="0" w:space="0" w:color="auto"/>
      </w:divBdr>
    </w:div>
    <w:div w:id="2083328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1616</Words>
  <Characters>9216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Jelena Samardzic</dc:creator>
  <cp:lastModifiedBy>Jelena Samardzic</cp:lastModifiedBy>
  <cp:revision>2</cp:revision>
  <cp:lastPrinted>2025-03-19T11:42:00Z</cp:lastPrinted>
  <dcterms:created xsi:type="dcterms:W3CDTF">2026-04-28T08:40:00Z</dcterms:created>
  <dcterms:modified xsi:type="dcterms:W3CDTF">2026-04-28T08:40:00Z</dcterms:modified>
</cp:coreProperties>
</file>